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before="0" w:line="276" w:lineRule="auto"/>
        <w:ind w:left="0" w:firstLine="0"/>
        <w:jc w:val="center"/>
        <w:rPr>
          <w:rFonts w:ascii="Work Sans" w:cs="Work Sans" w:eastAsia="Work Sans" w:hAnsi="Work Sans"/>
          <w:sz w:val="28"/>
          <w:szCs w:val="28"/>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Title"/>
        <w:spacing w:before="0" w:line="276" w:lineRule="auto"/>
        <w:ind w:left="0" w:firstLine="0"/>
        <w:jc w:val="center"/>
        <w:rPr>
          <w:rFonts w:ascii="Work Sans" w:cs="Work Sans" w:eastAsia="Work Sans" w:hAnsi="Work Sans"/>
          <w:sz w:val="28"/>
          <w:szCs w:val="28"/>
        </w:rPr>
      </w:pPr>
      <w:r w:rsidDel="00000000" w:rsidR="00000000" w:rsidRPr="00000000">
        <w:rPr>
          <w:rFonts w:ascii="Work Sans" w:cs="Work Sans" w:eastAsia="Work Sans" w:hAnsi="Work Sans"/>
          <w:sz w:val="28"/>
          <w:szCs w:val="28"/>
          <w:rtl w:val="0"/>
        </w:rPr>
        <w:t xml:space="preserve">TIRIS - </w:t>
      </w:r>
      <w:r w:rsidDel="00000000" w:rsidR="00000000" w:rsidRPr="00000000">
        <w:rPr>
          <w:rFonts w:ascii="Work Sans" w:cs="Work Sans" w:eastAsia="Work Sans" w:hAnsi="Work Sans"/>
          <w:sz w:val="32"/>
          <w:szCs w:val="32"/>
          <w:rtl w:val="0"/>
        </w:rPr>
        <w:t xml:space="preserve">Brave New Innovation Impact Volet 1</w:t>
      </w:r>
      <w:r w:rsidDel="00000000" w:rsidR="00000000" w:rsidRPr="00000000">
        <w:rPr>
          <w:rtl w:val="0"/>
        </w:rPr>
      </w:r>
    </w:p>
    <w:p w:rsidR="00000000" w:rsidDel="00000000" w:rsidP="00000000" w:rsidRDefault="00000000" w:rsidRPr="00000000" w14:paraId="00000004">
      <w:pPr>
        <w:pStyle w:val="Title"/>
        <w:spacing w:before="0" w:line="276" w:lineRule="auto"/>
        <w:ind w:left="0" w:firstLine="0"/>
        <w:jc w:val="center"/>
        <w:rPr>
          <w:rFonts w:ascii="Work Sans" w:cs="Work Sans" w:eastAsia="Work Sans" w:hAnsi="Work Sans"/>
          <w:sz w:val="28"/>
          <w:szCs w:val="28"/>
        </w:rPr>
      </w:pPr>
      <w:r w:rsidDel="00000000" w:rsidR="00000000" w:rsidRPr="00000000">
        <w:rPr>
          <w:rFonts w:ascii="Work Sans" w:cs="Work Sans" w:eastAsia="Work Sans" w:hAnsi="Work Sans"/>
          <w:sz w:val="28"/>
          <w:szCs w:val="28"/>
          <w:rtl w:val="0"/>
        </w:rPr>
        <w:t xml:space="preserve">Université de Toulouse</w:t>
      </w:r>
    </w:p>
    <w:p w:rsidR="00000000" w:rsidDel="00000000" w:rsidP="00000000" w:rsidRDefault="00000000" w:rsidRPr="00000000" w14:paraId="00000005">
      <w:pPr>
        <w:pStyle w:val="Heading1"/>
        <w:spacing w:line="276" w:lineRule="auto"/>
        <w:ind w:left="0" w:firstLine="0"/>
        <w:rPr>
          <w:rFonts w:ascii="Work Sans" w:cs="Work Sans" w:eastAsia="Work Sans" w:hAnsi="Work Sans"/>
          <w:sz w:val="24"/>
          <w:szCs w:val="24"/>
        </w:rPr>
      </w:pPr>
      <w:r w:rsidDel="00000000" w:rsidR="00000000" w:rsidRPr="00000000">
        <w:rPr>
          <w:rtl w:val="0"/>
        </w:rPr>
      </w:r>
    </w:p>
    <w:tbl>
      <w:tblPr>
        <w:tblStyle w:val="Table1"/>
        <w:tblW w:w="103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80"/>
        <w:tblGridChange w:id="0">
          <w:tblGrid>
            <w:gridCol w:w="10380"/>
          </w:tblGrid>
        </w:tblGridChange>
      </w:tblGrid>
      <w:tr>
        <w:trPr>
          <w:cantSplit w:val="0"/>
          <w:tblHeader w:val="0"/>
        </w:trPr>
        <w:tc>
          <w:tcPr>
            <w:shd w:fill="e5b9b7" w:val="clear"/>
            <w:vAlign w:val="center"/>
          </w:tcPr>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between w:color="000000" w:space="0" w:sz="0" w:val="none"/>
              </w:pBdr>
              <w:rPr>
                <w:rFonts w:ascii="Work Sans" w:cs="Work Sans" w:eastAsia="Work Sans" w:hAnsi="Work Sans"/>
                <w:b w:val="1"/>
                <w:color w:val="980000"/>
                <w:sz w:val="24"/>
                <w:szCs w:val="24"/>
              </w:rPr>
            </w:pPr>
            <w:r w:rsidDel="00000000" w:rsidR="00000000" w:rsidRPr="00000000">
              <w:rPr>
                <w:rFonts w:ascii="Work Sans" w:cs="Work Sans" w:eastAsia="Work Sans" w:hAnsi="Work Sans"/>
                <w:b w:val="1"/>
                <w:color w:val="980000"/>
                <w:sz w:val="24"/>
                <w:szCs w:val="24"/>
                <w:rtl w:val="0"/>
              </w:rPr>
              <w:t xml:space="preserve">Informations importantes</w:t>
            </w:r>
          </w:p>
          <w:p w:rsidR="00000000" w:rsidDel="00000000" w:rsidP="00000000" w:rsidRDefault="00000000" w:rsidRPr="00000000" w14:paraId="00000007">
            <w:pPr>
              <w:pBdr>
                <w:top w:color="000000" w:space="0" w:sz="0" w:val="none"/>
                <w:left w:color="000000" w:space="0" w:sz="0" w:val="none"/>
                <w:bottom w:color="000000" w:space="0" w:sz="0" w:val="none"/>
                <w:right w:color="000000" w:space="0" w:sz="0" w:val="none"/>
                <w:between w:color="000000" w:space="0" w:sz="0" w:val="none"/>
              </w:pBdr>
              <w:rPr>
                <w:rFonts w:ascii="Work Sans" w:cs="Work Sans" w:eastAsia="Work Sans" w:hAnsi="Work Sans"/>
                <w:b w:val="1"/>
                <w:color w:val="980000"/>
                <w:sz w:val="24"/>
                <w:szCs w:val="24"/>
              </w:rPr>
            </w:pPr>
            <w:r w:rsidDel="00000000" w:rsidR="00000000" w:rsidRPr="00000000">
              <w:rPr>
                <w:rtl w:val="0"/>
              </w:rPr>
            </w:r>
          </w:p>
          <w:p w:rsidR="00000000" w:rsidDel="00000000" w:rsidP="00000000" w:rsidRDefault="00000000" w:rsidRPr="00000000" w14:paraId="00000008">
            <w:pPr>
              <w:pBdr>
                <w:top w:color="000000" w:space="0" w:sz="0" w:val="none"/>
                <w:left w:color="000000" w:space="0" w:sz="0" w:val="none"/>
                <w:bottom w:color="000000" w:space="0" w:sz="0" w:val="none"/>
                <w:right w:color="000000" w:space="0" w:sz="0" w:val="none"/>
                <w:between w:color="000000" w:space="0" w:sz="0" w:val="none"/>
              </w:pBdr>
              <w:rPr>
                <w:rFonts w:ascii="Work Sans" w:cs="Work Sans" w:eastAsia="Work Sans" w:hAnsi="Work Sans"/>
                <w:b w:val="1"/>
                <w:color w:val="980000"/>
                <w:sz w:val="24"/>
                <w:szCs w:val="24"/>
              </w:rPr>
            </w:pPr>
            <w:r w:rsidDel="00000000" w:rsidR="00000000" w:rsidRPr="00000000">
              <w:rPr>
                <w:rFonts w:ascii="Work Sans" w:cs="Work Sans" w:eastAsia="Work Sans" w:hAnsi="Work Sans"/>
                <w:b w:val="1"/>
                <w:color w:val="980000"/>
                <w:sz w:val="24"/>
                <w:szCs w:val="24"/>
                <w:rtl w:val="0"/>
              </w:rPr>
              <w:t xml:space="preserve">Auditions des porteurs de projet éligibles au BNI 1 à Impact</w:t>
            </w:r>
          </w:p>
          <w:p w:rsidR="00000000" w:rsidDel="00000000" w:rsidP="00000000" w:rsidRDefault="00000000" w:rsidRPr="00000000" w14:paraId="00000009">
            <w:pPr>
              <w:pBdr>
                <w:top w:color="000000" w:space="0" w:sz="0" w:val="none"/>
                <w:left w:color="000000" w:space="0" w:sz="0" w:val="none"/>
                <w:bottom w:color="000000" w:space="0" w:sz="0" w:val="none"/>
                <w:right w:color="000000" w:space="0" w:sz="0" w:val="none"/>
                <w:between w:color="000000" w:space="0" w:sz="0" w:val="none"/>
              </w:pBdr>
              <w:rPr>
                <w:rFonts w:ascii="Work Sans" w:cs="Work Sans" w:eastAsia="Work Sans" w:hAnsi="Work Sans"/>
                <w:b w:val="1"/>
                <w:sz w:val="20"/>
                <w:szCs w:val="20"/>
              </w:rPr>
            </w:pPr>
            <w:r w:rsidDel="00000000" w:rsidR="00000000" w:rsidRPr="00000000">
              <w:rPr>
                <w:rtl w:val="0"/>
              </w:rPr>
            </w:r>
          </w:p>
          <w:p w:rsidR="00000000" w:rsidDel="00000000" w:rsidP="00000000" w:rsidRDefault="00000000" w:rsidRPr="00000000" w14:paraId="0000000A">
            <w:pPr>
              <w:pBdr>
                <w:top w:color="000000" w:space="0" w:sz="0" w:val="none"/>
                <w:left w:color="000000" w:space="0" w:sz="0" w:val="none"/>
                <w:bottom w:color="000000" w:space="0" w:sz="0" w:val="none"/>
                <w:right w:color="000000" w:space="0" w:sz="0" w:val="none"/>
                <w:between w:color="000000" w:space="0" w:sz="0" w:val="none"/>
              </w:pBdr>
              <w:rPr>
                <w:rFonts w:ascii="Work Sans" w:cs="Work Sans" w:eastAsia="Work Sans" w:hAnsi="Work Sans"/>
                <w:b w:val="1"/>
                <w:sz w:val="20"/>
                <w:szCs w:val="20"/>
              </w:rPr>
            </w:pPr>
            <w:r w:rsidDel="00000000" w:rsidR="00000000" w:rsidRPr="00000000">
              <w:rPr>
                <w:rFonts w:ascii="Work Sans" w:cs="Work Sans" w:eastAsia="Work Sans" w:hAnsi="Work Sans"/>
                <w:b w:val="1"/>
                <w:sz w:val="20"/>
                <w:szCs w:val="20"/>
                <w:rtl w:val="0"/>
              </w:rPr>
              <w:t xml:space="preserve">Le 19 Juin 2025 à Toulouse (présentiel uniquement), les porteurs des projets et leurs collaborateurs éligibles au BNI 1 IMPACT seront auditionnés par le comité d’évaluation de cet appel à projets.</w:t>
            </w:r>
          </w:p>
          <w:p w:rsidR="00000000" w:rsidDel="00000000" w:rsidP="00000000" w:rsidRDefault="00000000" w:rsidRPr="00000000" w14:paraId="0000000B">
            <w:pPr>
              <w:pBdr>
                <w:top w:color="000000" w:space="0" w:sz="0" w:val="none"/>
                <w:left w:color="000000" w:space="0" w:sz="0" w:val="none"/>
                <w:bottom w:color="000000" w:space="0" w:sz="0" w:val="none"/>
                <w:right w:color="000000" w:space="0" w:sz="0" w:val="none"/>
                <w:between w:color="000000" w:space="0" w:sz="0" w:val="none"/>
              </w:pBdr>
              <w:rPr>
                <w:rFonts w:ascii="Work Sans" w:cs="Work Sans" w:eastAsia="Work Sans" w:hAnsi="Work Sans"/>
                <w:sz w:val="20"/>
                <w:szCs w:val="20"/>
              </w:rPr>
            </w:pPr>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rPr>
                <w:rFonts w:ascii="Work Sans" w:cs="Work Sans" w:eastAsia="Work Sans" w:hAnsi="Work Sans"/>
                <w:sz w:val="20"/>
                <w:szCs w:val="20"/>
              </w:rPr>
            </w:pPr>
            <w:r w:rsidDel="00000000" w:rsidR="00000000" w:rsidRPr="00000000">
              <w:rPr>
                <w:rFonts w:ascii="Work Sans" w:cs="Work Sans" w:eastAsia="Work Sans" w:hAnsi="Work Sans"/>
                <w:sz w:val="20"/>
                <w:szCs w:val="20"/>
                <w:rtl w:val="0"/>
              </w:rPr>
              <w:t xml:space="preserve">Merci de bien vous assurer de vous rendre disponible pour cette audition le </w:t>
            </w:r>
            <w:r w:rsidDel="00000000" w:rsidR="00000000" w:rsidRPr="00000000">
              <w:rPr>
                <w:rFonts w:ascii="Work Sans" w:cs="Work Sans" w:eastAsia="Work Sans" w:hAnsi="Work Sans"/>
                <w:b w:val="1"/>
                <w:sz w:val="20"/>
                <w:szCs w:val="20"/>
                <w:rtl w:val="0"/>
              </w:rPr>
              <w:t xml:space="preserve">19 Juin 2025</w:t>
            </w:r>
            <w:r w:rsidDel="00000000" w:rsidR="00000000" w:rsidRPr="00000000">
              <w:rPr>
                <w:rFonts w:ascii="Work Sans" w:cs="Work Sans" w:eastAsia="Work Sans" w:hAnsi="Work Sans"/>
                <w:sz w:val="20"/>
                <w:szCs w:val="20"/>
                <w:rtl w:val="0"/>
              </w:rPr>
              <w:t xml:space="preserve"> dans le cas où votre projet est éligible au BNI 1 IMPACT.</w:t>
            </w:r>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rPr>
                <w:rFonts w:ascii="Work Sans" w:cs="Work Sans" w:eastAsia="Work Sans" w:hAnsi="Work Sans"/>
                <w:sz w:val="20"/>
                <w:szCs w:val="20"/>
              </w:rPr>
            </w:pPr>
            <w:r w:rsidDel="00000000" w:rsidR="00000000" w:rsidRPr="00000000">
              <w:rPr>
                <w:rtl w:val="0"/>
              </w:rPr>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rPr>
                <w:rFonts w:ascii="Work Sans" w:cs="Work Sans" w:eastAsia="Work Sans" w:hAnsi="Work Sans"/>
                <w:sz w:val="20"/>
                <w:szCs w:val="20"/>
              </w:rPr>
            </w:pPr>
            <w:r w:rsidDel="00000000" w:rsidR="00000000" w:rsidRPr="00000000">
              <w:rPr>
                <w:rFonts w:ascii="Work Sans" w:cs="Work Sans" w:eastAsia="Work Sans" w:hAnsi="Work Sans"/>
                <w:sz w:val="20"/>
                <w:szCs w:val="20"/>
                <w:rtl w:val="0"/>
              </w:rPr>
              <w:t xml:space="preserve">L’annonce des projets éligibles sera faite la semaine du 26 Mai 2025.</w:t>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rPr>
                <w:rFonts w:ascii="Work Sans" w:cs="Work Sans" w:eastAsia="Work Sans" w:hAnsi="Work Sans"/>
                <w:sz w:val="20"/>
                <w:szCs w:val="20"/>
              </w:rPr>
            </w:pPr>
            <w:r w:rsidDel="00000000" w:rsidR="00000000" w:rsidRPr="00000000">
              <w:rPr>
                <w:rtl w:val="0"/>
              </w:rPr>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rPr>
                <w:rFonts w:ascii="Work Sans" w:cs="Work Sans" w:eastAsia="Work Sans" w:hAnsi="Work Sans"/>
                <w:sz w:val="20"/>
                <w:szCs w:val="20"/>
              </w:rPr>
            </w:pPr>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rPr>
                <w:rFonts w:ascii="Work Sans" w:cs="Work Sans" w:eastAsia="Work Sans" w:hAnsi="Work Sans"/>
                <w:b w:val="1"/>
                <w:color w:val="980000"/>
                <w:sz w:val="24"/>
                <w:szCs w:val="24"/>
              </w:rPr>
            </w:pPr>
            <w:r w:rsidDel="00000000" w:rsidR="00000000" w:rsidRPr="00000000">
              <w:rPr>
                <w:rFonts w:ascii="Work Sans" w:cs="Work Sans" w:eastAsia="Work Sans" w:hAnsi="Work Sans"/>
                <w:b w:val="1"/>
                <w:color w:val="980000"/>
                <w:sz w:val="24"/>
                <w:szCs w:val="24"/>
                <w:rtl w:val="0"/>
              </w:rPr>
              <w:t xml:space="preserve">Journée d’information et de formation</w:t>
            </w:r>
          </w:p>
          <w:p w:rsidR="00000000" w:rsidDel="00000000" w:rsidP="00000000" w:rsidRDefault="00000000" w:rsidRPr="00000000" w14:paraId="00000012">
            <w:pPr>
              <w:pBdr>
                <w:top w:color="000000" w:space="0" w:sz="0" w:val="none"/>
                <w:left w:color="000000" w:space="0" w:sz="0" w:val="none"/>
                <w:bottom w:color="000000" w:space="0" w:sz="0" w:val="none"/>
                <w:right w:color="000000" w:space="0" w:sz="0" w:val="none"/>
                <w:between w:color="000000" w:space="0" w:sz="0" w:val="none"/>
              </w:pBdr>
              <w:rPr>
                <w:rFonts w:ascii="Work Sans" w:cs="Work Sans" w:eastAsia="Work Sans" w:hAnsi="Work Sans"/>
                <w:b w:val="1"/>
                <w:color w:val="980000"/>
                <w:sz w:val="24"/>
                <w:szCs w:val="24"/>
              </w:rPr>
            </w:pPr>
            <w:r w:rsidDel="00000000" w:rsidR="00000000" w:rsidRPr="00000000">
              <w:rPr>
                <w:rtl w:val="0"/>
              </w:rPr>
            </w:r>
          </w:p>
          <w:p w:rsidR="00000000" w:rsidDel="00000000" w:rsidP="00000000" w:rsidRDefault="00000000" w:rsidRPr="00000000" w14:paraId="00000013">
            <w:pPr>
              <w:widowControl w:val="1"/>
              <w:pBdr>
                <w:top w:color="000000" w:space="0" w:sz="0" w:val="none"/>
                <w:left w:color="000000" w:space="0" w:sz="0" w:val="none"/>
                <w:bottom w:color="000000" w:space="0" w:sz="0" w:val="none"/>
                <w:right w:color="000000" w:space="0" w:sz="0" w:val="none"/>
                <w:between w:color="000000" w:space="0" w:sz="0" w:val="none"/>
              </w:pBdr>
              <w:jc w:val="both"/>
              <w:rPr>
                <w:rFonts w:ascii="Work Sans" w:cs="Work Sans" w:eastAsia="Work Sans" w:hAnsi="Work Sans"/>
                <w:sz w:val="20"/>
                <w:szCs w:val="20"/>
              </w:rPr>
            </w:pPr>
            <w:r w:rsidDel="00000000" w:rsidR="00000000" w:rsidRPr="00000000">
              <w:rPr>
                <w:rFonts w:ascii="Work Sans" w:cs="Work Sans" w:eastAsia="Work Sans" w:hAnsi="Work Sans"/>
                <w:sz w:val="20"/>
                <w:szCs w:val="20"/>
                <w:rtl w:val="0"/>
              </w:rPr>
              <w:t xml:space="preserve">Une journée d’information et de formation à l’innovation et à la co-recherche science-société sera organisée le </w:t>
            </w:r>
            <w:r w:rsidDel="00000000" w:rsidR="00000000" w:rsidRPr="00000000">
              <w:rPr>
                <w:rFonts w:ascii="Work Sans" w:cs="Work Sans" w:eastAsia="Work Sans" w:hAnsi="Work Sans"/>
                <w:b w:val="1"/>
                <w:sz w:val="20"/>
                <w:szCs w:val="20"/>
                <w:rtl w:val="0"/>
              </w:rPr>
              <w:t xml:space="preserve">13 février 2025</w:t>
            </w:r>
            <w:r w:rsidDel="00000000" w:rsidR="00000000" w:rsidRPr="00000000">
              <w:rPr>
                <w:rFonts w:ascii="Work Sans" w:cs="Work Sans" w:eastAsia="Work Sans" w:hAnsi="Work Sans"/>
                <w:sz w:val="20"/>
                <w:szCs w:val="20"/>
                <w:rtl w:val="0"/>
              </w:rPr>
              <w:t xml:space="preserve">.</w:t>
            </w:r>
          </w:p>
          <w:p w:rsidR="00000000" w:rsidDel="00000000" w:rsidP="00000000" w:rsidRDefault="00000000" w:rsidRPr="00000000" w14:paraId="00000014">
            <w:pPr>
              <w:widowControl w:val="1"/>
              <w:pBdr>
                <w:top w:color="000000" w:space="0" w:sz="0" w:val="none"/>
                <w:left w:color="000000" w:space="0" w:sz="0" w:val="none"/>
                <w:bottom w:color="000000" w:space="0" w:sz="0" w:val="none"/>
                <w:right w:color="000000" w:space="0" w:sz="0" w:val="none"/>
                <w:between w:color="000000" w:space="0" w:sz="0" w:val="none"/>
              </w:pBdr>
              <w:jc w:val="both"/>
              <w:rPr>
                <w:rFonts w:ascii="Work Sans" w:cs="Work Sans" w:eastAsia="Work Sans" w:hAnsi="Work Sans"/>
                <w:sz w:val="20"/>
                <w:szCs w:val="20"/>
              </w:rPr>
            </w:pPr>
            <w:r w:rsidDel="00000000" w:rsidR="00000000" w:rsidRPr="00000000">
              <w:rPr>
                <w:rtl w:val="0"/>
              </w:rPr>
            </w:r>
          </w:p>
          <w:p w:rsidR="00000000" w:rsidDel="00000000" w:rsidP="00000000" w:rsidRDefault="00000000" w:rsidRPr="00000000" w14:paraId="00000015">
            <w:pPr>
              <w:widowControl w:val="1"/>
              <w:pBdr>
                <w:top w:color="000000" w:space="0" w:sz="0" w:val="none"/>
                <w:left w:color="000000" w:space="0" w:sz="0" w:val="none"/>
                <w:bottom w:color="000000" w:space="0" w:sz="0" w:val="none"/>
                <w:right w:color="000000" w:space="0" w:sz="0" w:val="none"/>
                <w:between w:color="000000" w:space="0" w:sz="0" w:val="none"/>
              </w:pBdr>
              <w:jc w:val="both"/>
              <w:rPr>
                <w:rFonts w:ascii="Work Sans" w:cs="Work Sans" w:eastAsia="Work Sans" w:hAnsi="Work Sans"/>
                <w:sz w:val="20"/>
                <w:szCs w:val="20"/>
              </w:rPr>
            </w:pPr>
            <w:r w:rsidDel="00000000" w:rsidR="00000000" w:rsidRPr="00000000">
              <w:rPr>
                <w:rFonts w:ascii="Work Sans" w:cs="Work Sans" w:eastAsia="Work Sans" w:hAnsi="Work Sans"/>
                <w:sz w:val="20"/>
                <w:szCs w:val="20"/>
                <w:rtl w:val="0"/>
              </w:rPr>
              <w:t xml:space="preserve">Notez que les projets de recherche participative incluant un partenaire extra-académique peuvent être proposés à l'appel à projet TIRIS Co-recherches (volet Incubation / émergence ou consolidation).</w:t>
            </w:r>
          </w:p>
          <w:p w:rsidR="00000000" w:rsidDel="00000000" w:rsidP="00000000" w:rsidRDefault="00000000" w:rsidRPr="00000000" w14:paraId="00000016">
            <w:pPr>
              <w:widowControl w:val="1"/>
              <w:pBdr>
                <w:top w:color="000000" w:space="0" w:sz="0" w:val="none"/>
                <w:left w:color="000000" w:space="0" w:sz="0" w:val="none"/>
                <w:bottom w:color="000000" w:space="0" w:sz="0" w:val="none"/>
                <w:right w:color="000000" w:space="0" w:sz="0" w:val="none"/>
                <w:between w:color="000000" w:space="0" w:sz="0" w:val="none"/>
              </w:pBdr>
              <w:jc w:val="both"/>
              <w:rPr>
                <w:rFonts w:ascii="Work Sans" w:cs="Work Sans" w:eastAsia="Work Sans" w:hAnsi="Work Sans"/>
                <w:sz w:val="20"/>
                <w:szCs w:val="20"/>
              </w:rPr>
            </w:pPr>
            <w:r w:rsidDel="00000000" w:rsidR="00000000" w:rsidRPr="00000000">
              <w:rPr>
                <w:rtl w:val="0"/>
              </w:rPr>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rPr>
                <w:rFonts w:ascii="Work Sans" w:cs="Work Sans" w:eastAsia="Work Sans" w:hAnsi="Work Sans"/>
                <w:b w:val="1"/>
                <w:color w:val="980000"/>
                <w:sz w:val="24"/>
                <w:szCs w:val="24"/>
              </w:rPr>
            </w:pPr>
            <w:r w:rsidDel="00000000" w:rsidR="00000000" w:rsidRPr="00000000">
              <w:rPr>
                <w:rFonts w:ascii="Work Sans" w:cs="Work Sans" w:eastAsia="Work Sans" w:hAnsi="Work Sans"/>
                <w:b w:val="1"/>
                <w:color w:val="980000"/>
                <w:sz w:val="24"/>
                <w:szCs w:val="24"/>
                <w:rtl w:val="0"/>
              </w:rPr>
              <w:t xml:space="preserve">Accompagnement par les services de montage de projet</w:t>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rPr>
                <w:rFonts w:ascii="Work Sans" w:cs="Work Sans" w:eastAsia="Work Sans" w:hAnsi="Work Sans"/>
                <w:sz w:val="20"/>
                <w:szCs w:val="20"/>
              </w:rPr>
            </w:pPr>
            <w:r w:rsidDel="00000000" w:rsidR="00000000" w:rsidRPr="00000000">
              <w:rPr>
                <w:rtl w:val="0"/>
              </w:rPr>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rPr>
                <w:rFonts w:ascii="Work Sans" w:cs="Work Sans" w:eastAsia="Work Sans" w:hAnsi="Work Sans"/>
                <w:b w:val="1"/>
                <w:color w:val="980000"/>
                <w:sz w:val="24"/>
                <w:szCs w:val="24"/>
              </w:rPr>
            </w:pPr>
            <w:r w:rsidDel="00000000" w:rsidR="00000000" w:rsidRPr="00000000">
              <w:rPr>
                <w:rFonts w:ascii="Work Sans" w:cs="Work Sans" w:eastAsia="Work Sans" w:hAnsi="Work Sans"/>
                <w:sz w:val="20"/>
                <w:szCs w:val="20"/>
                <w:rtl w:val="0"/>
              </w:rPr>
              <w:t xml:space="preserve">Les déposants sont invités à contacter leurs services de soutien au montage de projets pour les accompagner dans leurs démarches.</w:t>
            </w:r>
            <w:r w:rsidDel="00000000" w:rsidR="00000000" w:rsidRPr="00000000">
              <w:rPr>
                <w:rtl w:val="0"/>
              </w:rPr>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rPr>
                <w:rFonts w:ascii="Work Sans" w:cs="Work Sans" w:eastAsia="Work Sans" w:hAnsi="Work Sans"/>
                <w:b w:val="1"/>
                <w:color w:val="980000"/>
                <w:sz w:val="24"/>
                <w:szCs w:val="24"/>
              </w:rPr>
            </w:pPr>
            <w:r w:rsidDel="00000000" w:rsidR="00000000" w:rsidRPr="00000000">
              <w:rPr>
                <w:rtl w:val="0"/>
              </w:rPr>
            </w:r>
          </w:p>
        </w:tc>
      </w:tr>
    </w:tbl>
    <w:p w:rsidR="00000000" w:rsidDel="00000000" w:rsidP="00000000" w:rsidRDefault="00000000" w:rsidRPr="00000000" w14:paraId="0000001B">
      <w:pPr>
        <w:rPr>
          <w:i w:val="1"/>
          <w:highlight w:val="yellow"/>
        </w:rPr>
      </w:pPr>
      <w:r w:rsidDel="00000000" w:rsidR="00000000" w:rsidRPr="00000000">
        <w:rPr>
          <w:rtl w:val="0"/>
        </w:rPr>
      </w:r>
    </w:p>
    <w:p w:rsidR="00000000" w:rsidDel="00000000" w:rsidP="00000000" w:rsidRDefault="00000000" w:rsidRPr="00000000" w14:paraId="0000001C">
      <w:pPr>
        <w:pStyle w:val="Heading1"/>
        <w:spacing w:line="276" w:lineRule="auto"/>
        <w:ind w:left="0" w:firstLine="0"/>
        <w:rPr>
          <w:rFonts w:ascii="Work Sans" w:cs="Work Sans" w:eastAsia="Work Sans" w:hAnsi="Work Sans"/>
          <w:sz w:val="24"/>
          <w:szCs w:val="24"/>
          <w:u w:val="none"/>
        </w:rPr>
      </w:pPr>
      <w:r w:rsidDel="00000000" w:rsidR="00000000" w:rsidRPr="00000000">
        <w:rPr>
          <w:rtl w:val="0"/>
        </w:rPr>
      </w:r>
    </w:p>
    <w:p w:rsidR="00000000" w:rsidDel="00000000" w:rsidP="00000000" w:rsidRDefault="00000000" w:rsidRPr="00000000" w14:paraId="0000001D">
      <w:pPr>
        <w:pStyle w:val="Heading1"/>
        <w:spacing w:line="276" w:lineRule="auto"/>
        <w:ind w:left="0" w:firstLine="0"/>
        <w:rPr>
          <w:rFonts w:ascii="Work Sans" w:cs="Work Sans" w:eastAsia="Work Sans" w:hAnsi="Work Sans"/>
          <w:sz w:val="24"/>
          <w:szCs w:val="24"/>
          <w:u w:val="none"/>
        </w:rPr>
      </w:pPr>
      <w:r w:rsidDel="00000000" w:rsidR="00000000" w:rsidRPr="00000000">
        <w:rPr>
          <w:rFonts w:ascii="Work Sans" w:cs="Work Sans" w:eastAsia="Work Sans" w:hAnsi="Work Sans"/>
          <w:sz w:val="24"/>
          <w:szCs w:val="24"/>
          <w:u w:val="none"/>
          <w:rtl w:val="0"/>
        </w:rPr>
        <w:t xml:space="preserve">Dossier de candidature – Brave New Innovation Volet 1 2024</w:t>
      </w:r>
    </w:p>
    <w:p w:rsidR="00000000" w:rsidDel="00000000" w:rsidP="00000000" w:rsidRDefault="00000000" w:rsidRPr="00000000" w14:paraId="0000001E">
      <w:pPr>
        <w:spacing w:line="276" w:lineRule="auto"/>
        <w:jc w:val="both"/>
        <w:rPr>
          <w:rFonts w:ascii="Work Sans" w:cs="Work Sans" w:eastAsia="Work Sans" w:hAnsi="Work Sans"/>
          <w:sz w:val="20"/>
          <w:szCs w:val="20"/>
        </w:rPr>
      </w:pPr>
      <w:r w:rsidDel="00000000" w:rsidR="00000000" w:rsidRPr="00000000">
        <w:rPr>
          <w:rFonts w:ascii="Work Sans" w:cs="Work Sans" w:eastAsia="Work Sans" w:hAnsi="Work Sans"/>
          <w:sz w:val="20"/>
          <w:szCs w:val="20"/>
          <w:rtl w:val="0"/>
        </w:rPr>
        <w:t xml:space="preserve">Ce dossier de candidature, accompagné de l’ensemble des pièces obligatoires sont à déposer sur la plateforme de dépôt avant le 15 Mai 2025 - 18h.</w:t>
      </w:r>
    </w:p>
    <w:p w:rsidR="00000000" w:rsidDel="00000000" w:rsidP="00000000" w:rsidRDefault="00000000" w:rsidRPr="00000000" w14:paraId="0000001F">
      <w:pPr>
        <w:spacing w:line="276" w:lineRule="auto"/>
        <w:jc w:val="both"/>
        <w:rPr>
          <w:rFonts w:ascii="Work Sans" w:cs="Work Sans" w:eastAsia="Work Sans" w:hAnsi="Work Sans"/>
          <w:sz w:val="20"/>
          <w:szCs w:val="20"/>
        </w:rPr>
      </w:pPr>
      <w:r w:rsidDel="00000000" w:rsidR="00000000" w:rsidRPr="00000000">
        <w:rPr>
          <w:rtl w:val="0"/>
        </w:rPr>
      </w:r>
    </w:p>
    <w:p w:rsidR="00000000" w:rsidDel="00000000" w:rsidP="00000000" w:rsidRDefault="00000000" w:rsidRPr="00000000" w14:paraId="00000020">
      <w:pPr>
        <w:spacing w:line="276" w:lineRule="auto"/>
        <w:jc w:val="both"/>
        <w:rPr>
          <w:rFonts w:ascii="Work Sans" w:cs="Work Sans" w:eastAsia="Work Sans" w:hAnsi="Work Sans"/>
          <w:sz w:val="20"/>
          <w:szCs w:val="20"/>
        </w:rPr>
      </w:pPr>
      <w:r w:rsidDel="00000000" w:rsidR="00000000" w:rsidRPr="00000000">
        <w:rPr>
          <w:rFonts w:ascii="Work Sans" w:cs="Work Sans" w:eastAsia="Work Sans" w:hAnsi="Work Sans"/>
          <w:sz w:val="20"/>
          <w:szCs w:val="20"/>
          <w:rtl w:val="0"/>
        </w:rPr>
        <w:t xml:space="preserve">L’appel à projet, incluant les conditions d’éligibilité, les modalités de financement ainsi que les critères d’évaluation  est disponible  sur le site de l’Université de Toulouse :</w:t>
      </w:r>
    </w:p>
    <w:p w:rsidR="00000000" w:rsidDel="00000000" w:rsidP="00000000" w:rsidRDefault="00000000" w:rsidRPr="00000000" w14:paraId="00000021">
      <w:pPr>
        <w:spacing w:line="276" w:lineRule="auto"/>
        <w:jc w:val="both"/>
        <w:rPr>
          <w:rFonts w:ascii="Work Sans" w:cs="Work Sans" w:eastAsia="Work Sans" w:hAnsi="Work Sans"/>
          <w:sz w:val="20"/>
          <w:szCs w:val="20"/>
        </w:rPr>
      </w:pPr>
      <w:hyperlink r:id="rId7">
        <w:r w:rsidDel="00000000" w:rsidR="00000000" w:rsidRPr="00000000">
          <w:rPr>
            <w:rFonts w:ascii="Work Sans" w:cs="Work Sans" w:eastAsia="Work Sans" w:hAnsi="Work Sans"/>
            <w:color w:val="0000ff"/>
            <w:sz w:val="20"/>
            <w:szCs w:val="20"/>
            <w:u w:val="single"/>
            <w:rtl w:val="0"/>
          </w:rPr>
          <w:t xml:space="preserve">https://www.univ-toulouse.fr/tiris-transitions-et-interdisciplinarite/appels-projets-tiris</w:t>
        </w:r>
      </w:hyperlink>
      <w:r w:rsidDel="00000000" w:rsidR="00000000" w:rsidRPr="00000000">
        <w:rPr>
          <w:rFonts w:ascii="Work Sans" w:cs="Work Sans" w:eastAsia="Work Sans" w:hAnsi="Work Sans"/>
          <w:sz w:val="20"/>
          <w:szCs w:val="20"/>
          <w:rtl w:val="0"/>
        </w:rPr>
        <w:t xml:space="preserve">.</w:t>
      </w:r>
    </w:p>
    <w:p w:rsidR="00000000" w:rsidDel="00000000" w:rsidP="00000000" w:rsidRDefault="00000000" w:rsidRPr="00000000" w14:paraId="00000022">
      <w:pPr>
        <w:spacing w:line="276" w:lineRule="auto"/>
        <w:jc w:val="both"/>
        <w:rPr>
          <w:rFonts w:ascii="Work Sans" w:cs="Work Sans" w:eastAsia="Work Sans" w:hAnsi="Work Sans"/>
          <w:sz w:val="20"/>
          <w:szCs w:val="20"/>
        </w:rPr>
      </w:pPr>
      <w:r w:rsidDel="00000000" w:rsidR="00000000" w:rsidRPr="00000000">
        <w:rPr>
          <w:rtl w:val="0"/>
        </w:rPr>
      </w:r>
    </w:p>
    <w:p w:rsidR="00000000" w:rsidDel="00000000" w:rsidP="00000000" w:rsidRDefault="00000000" w:rsidRPr="00000000" w14:paraId="00000023">
      <w:pPr>
        <w:spacing w:line="276" w:lineRule="auto"/>
        <w:jc w:val="both"/>
        <w:rPr>
          <w:rFonts w:ascii="Work Sans" w:cs="Work Sans" w:eastAsia="Work Sans" w:hAnsi="Work Sans"/>
          <w:sz w:val="20"/>
          <w:szCs w:val="20"/>
        </w:rPr>
      </w:pPr>
      <w:bookmarkStart w:colFirst="0" w:colLast="0" w:name="_heading=h.gjdgxs" w:id="0"/>
      <w:bookmarkEnd w:id="0"/>
      <w:r w:rsidDel="00000000" w:rsidR="00000000" w:rsidRPr="00000000">
        <w:rPr>
          <w:rFonts w:ascii="Work Sans" w:cs="Work Sans" w:eastAsia="Work Sans" w:hAnsi="Work Sans"/>
          <w:sz w:val="20"/>
          <w:szCs w:val="20"/>
          <w:rtl w:val="0"/>
        </w:rPr>
        <w:t xml:space="preserve">Afin d’être recevable, le dossier doit impérativement inclure la / les lettres signées des directeurs de laboratoires des équipes projets.</w:t>
      </w:r>
    </w:p>
    <w:p w:rsidR="00000000" w:rsidDel="00000000" w:rsidP="00000000" w:rsidRDefault="00000000" w:rsidRPr="00000000" w14:paraId="00000024">
      <w:pPr>
        <w:spacing w:line="276" w:lineRule="auto"/>
        <w:jc w:val="both"/>
        <w:rPr>
          <w:rFonts w:ascii="Work Sans" w:cs="Work Sans" w:eastAsia="Work Sans" w:hAnsi="Work Sans"/>
          <w:sz w:val="20"/>
          <w:szCs w:val="20"/>
        </w:rPr>
      </w:pPr>
      <w:r w:rsidDel="00000000" w:rsidR="00000000" w:rsidRPr="00000000">
        <w:rPr>
          <w:rtl w:val="0"/>
        </w:rPr>
      </w:r>
    </w:p>
    <w:p w:rsidR="00000000" w:rsidDel="00000000" w:rsidP="00000000" w:rsidRDefault="00000000" w:rsidRPr="00000000" w14:paraId="00000025">
      <w:pPr>
        <w:jc w:val="both"/>
        <w:rPr>
          <w:rFonts w:ascii="Work Sans" w:cs="Work Sans" w:eastAsia="Work Sans" w:hAnsi="Work Sans"/>
          <w:sz w:val="20"/>
          <w:szCs w:val="20"/>
        </w:rPr>
      </w:pPr>
      <w:r w:rsidDel="00000000" w:rsidR="00000000" w:rsidRPr="00000000">
        <w:rPr>
          <w:rFonts w:ascii="Work Sans" w:cs="Work Sans" w:eastAsia="Work Sans" w:hAnsi="Work Sans"/>
          <w:sz w:val="20"/>
          <w:szCs w:val="20"/>
          <w:rtl w:val="0"/>
        </w:rPr>
        <w:t xml:space="preserve">Merci d’informer les services d’appui des établissements impliqués dans le projet pour tout dépôt. </w:t>
      </w:r>
    </w:p>
    <w:p w:rsidR="00000000" w:rsidDel="00000000" w:rsidP="00000000" w:rsidRDefault="00000000" w:rsidRPr="00000000" w14:paraId="00000026">
      <w:pPr>
        <w:spacing w:line="276" w:lineRule="auto"/>
        <w:ind w:right="744"/>
        <w:jc w:val="both"/>
        <w:rPr>
          <w:rFonts w:ascii="Work Sans" w:cs="Work Sans" w:eastAsia="Work Sans" w:hAnsi="Work Sans"/>
          <w:sz w:val="18"/>
          <w:szCs w:val="18"/>
        </w:rPr>
      </w:pPr>
      <w:r w:rsidDel="00000000" w:rsidR="00000000" w:rsidRPr="00000000">
        <w:rPr>
          <w:rtl w:val="0"/>
        </w:rPr>
      </w:r>
    </w:p>
    <w:p w:rsidR="00000000" w:rsidDel="00000000" w:rsidP="00000000" w:rsidRDefault="00000000" w:rsidRPr="00000000" w14:paraId="00000027">
      <w:pPr>
        <w:spacing w:line="276" w:lineRule="auto"/>
        <w:ind w:right="744"/>
        <w:jc w:val="both"/>
        <w:rPr>
          <w:rFonts w:ascii="Work Sans" w:cs="Work Sans" w:eastAsia="Work Sans" w:hAnsi="Work Sans"/>
          <w:b w:val="1"/>
          <w:sz w:val="20"/>
          <w:szCs w:val="20"/>
          <w:u w:val="single"/>
        </w:rPr>
      </w:pPr>
      <w:r w:rsidDel="00000000" w:rsidR="00000000" w:rsidRPr="00000000">
        <w:rPr>
          <w:rtl w:val="0"/>
        </w:rPr>
      </w:r>
    </w:p>
    <w:p w:rsidR="00000000" w:rsidDel="00000000" w:rsidP="00000000" w:rsidRDefault="00000000" w:rsidRPr="00000000" w14:paraId="00000028">
      <w:pPr>
        <w:spacing w:line="276" w:lineRule="auto"/>
        <w:jc w:val="both"/>
        <w:rPr>
          <w:rFonts w:ascii="Work Sans" w:cs="Work Sans" w:eastAsia="Work Sans" w:hAnsi="Work Sans"/>
          <w:b w:val="1"/>
          <w:sz w:val="20"/>
          <w:szCs w:val="20"/>
          <w:u w:val="single"/>
        </w:rPr>
      </w:pPr>
      <w:r w:rsidDel="00000000" w:rsidR="00000000" w:rsidRPr="00000000">
        <w:rPr>
          <w:rFonts w:ascii="Work Sans" w:cs="Work Sans" w:eastAsia="Work Sans" w:hAnsi="Work Sans"/>
          <w:b w:val="1"/>
          <w:sz w:val="20"/>
          <w:szCs w:val="20"/>
          <w:u w:val="single"/>
          <w:rtl w:val="0"/>
        </w:rPr>
        <w:t xml:space="preserve">Le dossier rempli ne devra pas excéder 6 pages, (hors page de résumé et références )</w:t>
      </w:r>
    </w:p>
    <w:p w:rsidR="00000000" w:rsidDel="00000000" w:rsidP="00000000" w:rsidRDefault="00000000" w:rsidRPr="00000000" w14:paraId="00000029">
      <w:pPr>
        <w:spacing w:line="276" w:lineRule="auto"/>
        <w:jc w:val="both"/>
        <w:rPr>
          <w:rFonts w:ascii="Work Sans" w:cs="Work Sans" w:eastAsia="Work Sans" w:hAnsi="Work Sans"/>
          <w:b w:val="1"/>
          <w:sz w:val="20"/>
          <w:szCs w:val="20"/>
          <w:u w:val="single"/>
        </w:rPr>
      </w:pPr>
      <w:r w:rsidDel="00000000" w:rsidR="00000000" w:rsidRPr="00000000">
        <w:rPr>
          <w:rFonts w:ascii="Work Sans" w:cs="Work Sans" w:eastAsia="Work Sans" w:hAnsi="Work Sans"/>
          <w:b w:val="1"/>
          <w:sz w:val="20"/>
          <w:szCs w:val="20"/>
          <w:u w:val="single"/>
          <w:rtl w:val="0"/>
        </w:rPr>
        <w:t xml:space="preserve">Police demandée (Calibri, taille 11 min).</w:t>
      </w:r>
    </w:p>
    <w:p w:rsidR="00000000" w:rsidDel="00000000" w:rsidP="00000000" w:rsidRDefault="00000000" w:rsidRPr="00000000" w14:paraId="0000002A">
      <w:pPr>
        <w:rPr>
          <w:rFonts w:ascii="Work Sans" w:cs="Work Sans" w:eastAsia="Work Sans" w:hAnsi="Work Sans"/>
        </w:rPr>
      </w:pPr>
      <w:r w:rsidDel="00000000" w:rsidR="00000000" w:rsidRPr="00000000">
        <w:rPr>
          <w:rtl w:val="0"/>
        </w:rPr>
      </w:r>
    </w:p>
    <w:p w:rsidR="00000000" w:rsidDel="00000000" w:rsidP="00000000" w:rsidRDefault="00000000" w:rsidRPr="00000000" w14:paraId="0000002B">
      <w:pPr>
        <w:pStyle w:val="Heading1"/>
        <w:spacing w:line="276" w:lineRule="auto"/>
        <w:ind w:left="0" w:firstLine="0"/>
        <w:rPr>
          <w:rFonts w:ascii="Work Sans" w:cs="Work Sans" w:eastAsia="Work Sans" w:hAnsi="Work Sans"/>
          <w:sz w:val="22"/>
          <w:szCs w:val="22"/>
          <w:u w:val="none"/>
        </w:rPr>
      </w:pPr>
      <w:r w:rsidDel="00000000" w:rsidR="00000000" w:rsidRPr="00000000">
        <w:rPr>
          <w:rFonts w:ascii="Work Sans" w:cs="Work Sans" w:eastAsia="Work Sans" w:hAnsi="Work Sans"/>
          <w:sz w:val="22"/>
          <w:szCs w:val="22"/>
          <w:rtl w:val="0"/>
        </w:rPr>
        <w:t xml:space="preserve">PRESENTATION SYNTHETIQUE DU PROJET</w:t>
      </w:r>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Work Sans" w:cs="Work Sans" w:eastAsia="Work Sans" w:hAnsi="Work Sans"/>
          <w:b w:val="1"/>
          <w:i w:val="0"/>
          <w:smallCaps w:val="0"/>
          <w:strike w:val="0"/>
          <w:color w:val="000000"/>
          <w:sz w:val="20"/>
          <w:szCs w:val="20"/>
          <w:u w:val="none"/>
          <w:shd w:fill="auto" w:val="clear"/>
          <w:vertAlign w:val="baseline"/>
        </w:rPr>
      </w:pPr>
      <w:r w:rsidDel="00000000" w:rsidR="00000000" w:rsidRPr="00000000">
        <w:rPr>
          <w:rFonts w:ascii="Work Sans" w:cs="Work Sans" w:eastAsia="Work Sans" w:hAnsi="Work Sans"/>
          <w:b w:val="1"/>
          <w:i w:val="0"/>
          <w:smallCaps w:val="0"/>
          <w:strike w:val="0"/>
          <w:color w:val="000000"/>
          <w:sz w:val="20"/>
          <w:szCs w:val="20"/>
          <w:u w:val="none"/>
          <w:shd w:fill="auto" w:val="clear"/>
          <w:vertAlign w:val="baseline"/>
          <w:rtl w:val="0"/>
        </w:rPr>
        <w:t xml:space="preserve">Acronyme du projet :</w:t>
      </w:r>
    </w:p>
    <w:p w:rsidR="00000000" w:rsidDel="00000000" w:rsidP="00000000" w:rsidRDefault="00000000" w:rsidRPr="00000000" w14:paraId="0000002D">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Work Sans" w:cs="Work Sans" w:eastAsia="Work Sans" w:hAnsi="Work Sans"/>
          <w:i w:val="0"/>
          <w:smallCaps w:val="0"/>
          <w:strike w:val="0"/>
          <w:color w:val="000000"/>
          <w:sz w:val="20"/>
          <w:szCs w:val="20"/>
          <w:vertAlign w:val="baseline"/>
        </w:rPr>
      </w:pPr>
      <w:r w:rsidDel="00000000" w:rsidR="00000000" w:rsidRPr="00000000">
        <w:rPr>
          <w:rFonts w:ascii="Work Sans" w:cs="Work Sans" w:eastAsia="Work Sans" w:hAnsi="Work Sans"/>
          <w:b w:val="1"/>
          <w:i w:val="0"/>
          <w:smallCaps w:val="0"/>
          <w:strike w:val="0"/>
          <w:color w:val="000000"/>
          <w:sz w:val="20"/>
          <w:szCs w:val="20"/>
          <w:u w:val="none"/>
          <w:vertAlign w:val="baseline"/>
          <w:rtl w:val="0"/>
        </w:rPr>
        <w:t xml:space="preserve">Titre du projet </w:t>
      </w:r>
      <w:r w:rsidDel="00000000" w:rsidR="00000000" w:rsidRPr="00000000">
        <w:rPr>
          <w:rFonts w:ascii="Work Sans" w:cs="Work Sans" w:eastAsia="Work Sans" w:hAnsi="Work Sans"/>
          <w:b w:val="0"/>
          <w:i w:val="0"/>
          <w:smallCaps w:val="0"/>
          <w:strike w:val="0"/>
          <w:color w:val="000000"/>
          <w:sz w:val="20"/>
          <w:szCs w:val="20"/>
          <w:u w:val="none"/>
          <w:vertAlign w:val="baseline"/>
          <w:rtl w:val="0"/>
        </w:rPr>
        <w:t xml:space="preserve">(300 caractères maximum espaces compris)</w:t>
      </w:r>
      <w:r w:rsidDel="00000000" w:rsidR="00000000" w:rsidRPr="00000000">
        <w:rPr>
          <w:rFonts w:ascii="Work Sans" w:cs="Work Sans" w:eastAsia="Work Sans" w:hAnsi="Work Sans"/>
          <w:b w:val="1"/>
          <w:i w:val="0"/>
          <w:smallCaps w:val="0"/>
          <w:strike w:val="0"/>
          <w:color w:val="000000"/>
          <w:sz w:val="20"/>
          <w:szCs w:val="20"/>
          <w:u w:val="none"/>
          <w:vertAlign w:val="baseline"/>
          <w:rtl w:val="0"/>
        </w:rPr>
        <w:t xml:space="preserve"> :</w:t>
      </w: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Work Sans" w:cs="Work Sans" w:eastAsia="Work Sans" w:hAnsi="Work Sans"/>
          <w:i w:val="0"/>
          <w:smallCaps w:val="0"/>
          <w:strike w:val="0"/>
          <w:color w:val="000000"/>
          <w:sz w:val="20"/>
          <w:szCs w:val="20"/>
          <w:vertAlign w:val="baseline"/>
        </w:rPr>
      </w:pPr>
      <w:r w:rsidDel="00000000" w:rsidR="00000000" w:rsidRPr="00000000">
        <w:rPr>
          <w:rFonts w:ascii="Work Sans" w:cs="Work Sans" w:eastAsia="Work Sans" w:hAnsi="Work Sans"/>
          <w:b w:val="1"/>
          <w:i w:val="0"/>
          <w:smallCaps w:val="0"/>
          <w:strike w:val="0"/>
          <w:color w:val="000000"/>
          <w:sz w:val="20"/>
          <w:szCs w:val="20"/>
          <w:u w:val="none"/>
          <w:vertAlign w:val="baseline"/>
          <w:rtl w:val="0"/>
        </w:rPr>
        <w:t xml:space="preserve">P</w:t>
      </w:r>
      <w:r w:rsidDel="00000000" w:rsidR="00000000" w:rsidRPr="00000000">
        <w:rPr>
          <w:rFonts w:ascii="Work Sans" w:cs="Work Sans" w:eastAsia="Work Sans" w:hAnsi="Work Sans"/>
          <w:b w:val="1"/>
          <w:sz w:val="20"/>
          <w:szCs w:val="20"/>
          <w:rtl w:val="0"/>
        </w:rPr>
        <w:t xml:space="preserve">orteur principal :</w:t>
      </w:r>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440" w:right="0" w:hanging="360"/>
        <w:jc w:val="both"/>
        <w:rPr>
          <w:rFonts w:ascii="Work Sans" w:cs="Work Sans" w:eastAsia="Work Sans" w:hAnsi="Work Sans"/>
          <w:i w:val="0"/>
          <w:smallCaps w:val="0"/>
          <w:strike w:val="0"/>
          <w:color w:val="000000"/>
          <w:sz w:val="20"/>
          <w:szCs w:val="20"/>
          <w:vertAlign w:val="baseline"/>
        </w:rPr>
      </w:pPr>
      <w:r w:rsidDel="00000000" w:rsidR="00000000" w:rsidRPr="00000000">
        <w:rPr>
          <w:rFonts w:ascii="Work Sans" w:cs="Work Sans" w:eastAsia="Work Sans" w:hAnsi="Work Sans"/>
          <w:b w:val="1"/>
          <w:sz w:val="20"/>
          <w:szCs w:val="20"/>
          <w:rtl w:val="0"/>
        </w:rPr>
        <w:t xml:space="preserve">P</w:t>
      </w:r>
      <w:r w:rsidDel="00000000" w:rsidR="00000000" w:rsidRPr="00000000">
        <w:rPr>
          <w:rFonts w:ascii="Work Sans" w:cs="Work Sans" w:eastAsia="Work Sans" w:hAnsi="Work Sans"/>
          <w:b w:val="1"/>
          <w:i w:val="0"/>
          <w:smallCaps w:val="0"/>
          <w:strike w:val="0"/>
          <w:color w:val="000000"/>
          <w:sz w:val="20"/>
          <w:szCs w:val="20"/>
          <w:u w:val="none"/>
          <w:vertAlign w:val="baseline"/>
          <w:rtl w:val="0"/>
        </w:rPr>
        <w:t xml:space="preserve">rénom, nom, laboratoire de rattachement </w:t>
      </w:r>
      <w:r w:rsidDel="00000000" w:rsidR="00000000" w:rsidRPr="00000000">
        <w:rPr>
          <w:rFonts w:ascii="Work Sans" w:cs="Work Sans" w:eastAsia="Work Sans" w:hAnsi="Work Sans"/>
          <w:b w:val="0"/>
          <w:i w:val="0"/>
          <w:smallCaps w:val="0"/>
          <w:strike w:val="0"/>
          <w:color w:val="000000"/>
          <w:sz w:val="20"/>
          <w:szCs w:val="20"/>
          <w:u w:val="none"/>
          <w:vertAlign w:val="baseline"/>
          <w:rtl w:val="0"/>
        </w:rPr>
        <w:t xml:space="preserve">(sigle, nom complet et pôle), </w:t>
      </w:r>
      <w:r w:rsidDel="00000000" w:rsidR="00000000" w:rsidRPr="00000000">
        <w:rPr>
          <w:rFonts w:ascii="Work Sans" w:cs="Work Sans" w:eastAsia="Work Sans" w:hAnsi="Work Sans"/>
          <w:b w:val="1"/>
          <w:i w:val="0"/>
          <w:smallCaps w:val="0"/>
          <w:strike w:val="0"/>
          <w:color w:val="000000"/>
          <w:sz w:val="20"/>
          <w:szCs w:val="20"/>
          <w:u w:val="none"/>
          <w:vertAlign w:val="baseline"/>
          <w:rtl w:val="0"/>
        </w:rPr>
        <w:t xml:space="preserve">pôle de recherche associé,</w:t>
      </w:r>
      <w:r w:rsidDel="00000000" w:rsidR="00000000" w:rsidRPr="00000000">
        <w:rPr>
          <w:rFonts w:ascii="Work Sans" w:cs="Work Sans" w:eastAsia="Work Sans" w:hAnsi="Work Sans"/>
          <w:b w:val="0"/>
          <w:i w:val="0"/>
          <w:smallCaps w:val="0"/>
          <w:strike w:val="0"/>
          <w:color w:val="000000"/>
          <w:sz w:val="20"/>
          <w:szCs w:val="20"/>
          <w:u w:val="none"/>
          <w:vertAlign w:val="baseline"/>
          <w:rtl w:val="0"/>
        </w:rPr>
        <w:t xml:space="preserve"> </w:t>
      </w:r>
      <w:r w:rsidDel="00000000" w:rsidR="00000000" w:rsidRPr="00000000">
        <w:rPr>
          <w:rFonts w:ascii="Work Sans" w:cs="Work Sans" w:eastAsia="Work Sans" w:hAnsi="Work Sans"/>
          <w:b w:val="1"/>
          <w:i w:val="0"/>
          <w:smallCaps w:val="0"/>
          <w:strike w:val="0"/>
          <w:color w:val="000000"/>
          <w:sz w:val="20"/>
          <w:szCs w:val="20"/>
          <w:u w:val="none"/>
          <w:vertAlign w:val="baseline"/>
          <w:rtl w:val="0"/>
        </w:rPr>
        <w:t xml:space="preserve">adresse mail </w:t>
      </w:r>
      <w:r w:rsidDel="00000000" w:rsidR="00000000" w:rsidRPr="00000000">
        <w:rPr>
          <w:rFonts w:ascii="Work Sans" w:cs="Work Sans" w:eastAsia="Work Sans" w:hAnsi="Work Sans"/>
          <w:b w:val="1"/>
          <w:sz w:val="20"/>
          <w:szCs w:val="20"/>
          <w:rtl w:val="0"/>
        </w:rPr>
        <w:t xml:space="preserve">:</w:t>
      </w: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Work Sans" w:cs="Work Sans" w:eastAsia="Work Sans" w:hAnsi="Work Sans"/>
          <w:sz w:val="20"/>
          <w:szCs w:val="20"/>
        </w:rPr>
      </w:pPr>
      <w:r w:rsidDel="00000000" w:rsidR="00000000" w:rsidRPr="00000000">
        <w:rPr>
          <w:rFonts w:ascii="Work Sans" w:cs="Work Sans" w:eastAsia="Work Sans" w:hAnsi="Work Sans"/>
          <w:b w:val="1"/>
          <w:sz w:val="20"/>
          <w:szCs w:val="20"/>
          <w:rtl w:val="0"/>
        </w:rPr>
        <w:t xml:space="preserve">Autres membres académiques de l’équipe projet :</w:t>
      </w: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440" w:right="0" w:hanging="360"/>
        <w:jc w:val="both"/>
        <w:rPr>
          <w:rFonts w:ascii="Work Sans" w:cs="Work Sans" w:eastAsia="Work Sans" w:hAnsi="Work Sans"/>
          <w:sz w:val="20"/>
          <w:szCs w:val="20"/>
        </w:rPr>
      </w:pPr>
      <w:r w:rsidDel="00000000" w:rsidR="00000000" w:rsidRPr="00000000">
        <w:rPr>
          <w:rFonts w:ascii="Work Sans" w:cs="Work Sans" w:eastAsia="Work Sans" w:hAnsi="Work Sans"/>
          <w:b w:val="1"/>
          <w:i w:val="0"/>
          <w:smallCaps w:val="0"/>
          <w:strike w:val="0"/>
          <w:color w:val="000000"/>
          <w:sz w:val="20"/>
          <w:szCs w:val="20"/>
          <w:u w:val="none"/>
          <w:vertAlign w:val="baseline"/>
          <w:rtl w:val="0"/>
        </w:rPr>
        <w:t xml:space="preserve">Prénoms, noms, laboratoires de rattachement </w:t>
      </w:r>
      <w:r w:rsidDel="00000000" w:rsidR="00000000" w:rsidRPr="00000000">
        <w:rPr>
          <w:rFonts w:ascii="Work Sans" w:cs="Work Sans" w:eastAsia="Work Sans" w:hAnsi="Work Sans"/>
          <w:b w:val="0"/>
          <w:i w:val="0"/>
          <w:smallCaps w:val="0"/>
          <w:strike w:val="0"/>
          <w:color w:val="000000"/>
          <w:sz w:val="20"/>
          <w:szCs w:val="20"/>
          <w:u w:val="none"/>
          <w:vertAlign w:val="baseline"/>
          <w:rtl w:val="0"/>
        </w:rPr>
        <w:t xml:space="preserve">(sigle, nom complet et pôle), </w:t>
      </w:r>
      <w:r w:rsidDel="00000000" w:rsidR="00000000" w:rsidRPr="00000000">
        <w:rPr>
          <w:rFonts w:ascii="Work Sans" w:cs="Work Sans" w:eastAsia="Work Sans" w:hAnsi="Work Sans"/>
          <w:b w:val="1"/>
          <w:i w:val="0"/>
          <w:smallCaps w:val="0"/>
          <w:strike w:val="0"/>
          <w:color w:val="000000"/>
          <w:sz w:val="20"/>
          <w:szCs w:val="20"/>
          <w:u w:val="none"/>
          <w:vertAlign w:val="baseline"/>
          <w:rtl w:val="0"/>
        </w:rPr>
        <w:t xml:space="preserve">pôles de recherche associés,</w:t>
      </w:r>
      <w:r w:rsidDel="00000000" w:rsidR="00000000" w:rsidRPr="00000000">
        <w:rPr>
          <w:rFonts w:ascii="Work Sans" w:cs="Work Sans" w:eastAsia="Work Sans" w:hAnsi="Work Sans"/>
          <w:b w:val="0"/>
          <w:i w:val="0"/>
          <w:smallCaps w:val="0"/>
          <w:strike w:val="0"/>
          <w:color w:val="000000"/>
          <w:sz w:val="20"/>
          <w:szCs w:val="20"/>
          <w:u w:val="none"/>
          <w:vertAlign w:val="baseline"/>
          <w:rtl w:val="0"/>
        </w:rPr>
        <w:t xml:space="preserve"> </w:t>
      </w:r>
      <w:r w:rsidDel="00000000" w:rsidR="00000000" w:rsidRPr="00000000">
        <w:rPr>
          <w:rFonts w:ascii="Work Sans" w:cs="Work Sans" w:eastAsia="Work Sans" w:hAnsi="Work Sans"/>
          <w:b w:val="1"/>
          <w:i w:val="0"/>
          <w:smallCaps w:val="0"/>
          <w:strike w:val="0"/>
          <w:color w:val="000000"/>
          <w:sz w:val="20"/>
          <w:szCs w:val="20"/>
          <w:u w:val="none"/>
          <w:vertAlign w:val="baseline"/>
          <w:rtl w:val="0"/>
        </w:rPr>
        <w:t xml:space="preserve">adresses mails</w:t>
      </w:r>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Work Sans" w:cs="Work Sans" w:eastAsia="Work Sans" w:hAnsi="Work Sans"/>
          <w:sz w:val="20"/>
          <w:szCs w:val="20"/>
        </w:rPr>
      </w:pPr>
      <w:r w:rsidDel="00000000" w:rsidR="00000000" w:rsidRPr="00000000">
        <w:rPr>
          <w:rFonts w:ascii="Work Sans" w:cs="Work Sans" w:eastAsia="Work Sans" w:hAnsi="Work Sans"/>
          <w:b w:val="1"/>
          <w:sz w:val="20"/>
          <w:szCs w:val="20"/>
          <w:rtl w:val="0"/>
        </w:rPr>
        <w:t xml:space="preserve">Partenaires extra-académiques (le cas échéant):</w:t>
      </w:r>
      <w:r w:rsidDel="00000000" w:rsidR="00000000" w:rsidRPr="00000000">
        <w:rPr>
          <w:rtl w:val="0"/>
        </w:rPr>
      </w:r>
    </w:p>
    <w:p w:rsidR="00000000" w:rsidDel="00000000" w:rsidP="00000000" w:rsidRDefault="00000000" w:rsidRPr="00000000" w14:paraId="00000033">
      <w:pPr>
        <w:numPr>
          <w:ilvl w:val="1"/>
          <w:numId w:val="4"/>
        </w:numPr>
        <w:spacing w:line="360" w:lineRule="auto"/>
        <w:ind w:left="1440" w:hanging="360"/>
        <w:jc w:val="both"/>
        <w:rPr>
          <w:rFonts w:ascii="Work Sans" w:cs="Work Sans" w:eastAsia="Work Sans" w:hAnsi="Work Sans"/>
          <w:b w:val="1"/>
          <w:sz w:val="20"/>
          <w:szCs w:val="20"/>
        </w:rPr>
      </w:pPr>
      <w:r w:rsidDel="00000000" w:rsidR="00000000" w:rsidRPr="00000000">
        <w:rPr>
          <w:rFonts w:ascii="Work Sans" w:cs="Work Sans" w:eastAsia="Work Sans" w:hAnsi="Work Sans"/>
          <w:b w:val="1"/>
          <w:sz w:val="20"/>
          <w:szCs w:val="20"/>
          <w:rtl w:val="0"/>
        </w:rPr>
        <w:t xml:space="preserve">Prénoms, noms, fonctions, adresses mails des contacts</w:t>
      </w:r>
    </w:p>
    <w:p w:rsidR="00000000" w:rsidDel="00000000" w:rsidP="00000000" w:rsidRDefault="00000000" w:rsidRPr="00000000" w14:paraId="00000034">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Work Sans" w:cs="Work Sans" w:eastAsia="Work Sans" w:hAnsi="Work Sans"/>
          <w:i w:val="0"/>
          <w:smallCaps w:val="0"/>
          <w:strike w:val="0"/>
          <w:color w:val="000000"/>
          <w:sz w:val="20"/>
          <w:szCs w:val="20"/>
          <w:vertAlign w:val="baseline"/>
        </w:rPr>
      </w:pPr>
      <w:r w:rsidDel="00000000" w:rsidR="00000000" w:rsidRPr="00000000">
        <w:rPr>
          <w:rFonts w:ascii="Work Sans" w:cs="Work Sans" w:eastAsia="Work Sans" w:hAnsi="Work Sans"/>
          <w:b w:val="1"/>
          <w:i w:val="0"/>
          <w:smallCaps w:val="0"/>
          <w:strike w:val="0"/>
          <w:color w:val="000000"/>
          <w:sz w:val="20"/>
          <w:szCs w:val="20"/>
          <w:u w:val="none"/>
          <w:vertAlign w:val="baseline"/>
          <w:rtl w:val="0"/>
        </w:rPr>
        <w:t xml:space="preserve">Résumé du projet </w:t>
      </w:r>
      <w:r w:rsidDel="00000000" w:rsidR="00000000" w:rsidRPr="00000000">
        <w:rPr>
          <w:rFonts w:ascii="Work Sans" w:cs="Work Sans" w:eastAsia="Work Sans" w:hAnsi="Work Sans"/>
          <w:b w:val="0"/>
          <w:i w:val="0"/>
          <w:smallCaps w:val="0"/>
          <w:strike w:val="0"/>
          <w:color w:val="000000"/>
          <w:sz w:val="20"/>
          <w:szCs w:val="20"/>
          <w:u w:val="none"/>
          <w:vertAlign w:val="baseline"/>
          <w:rtl w:val="0"/>
        </w:rPr>
        <w:t xml:space="preserve">(1000 caractères maximum espaces compris)</w:t>
      </w:r>
      <w:r w:rsidDel="00000000" w:rsidR="00000000" w:rsidRPr="00000000">
        <w:rPr>
          <w:rFonts w:ascii="Work Sans" w:cs="Work Sans" w:eastAsia="Work Sans" w:hAnsi="Work Sans"/>
          <w:b w:val="1"/>
          <w:i w:val="0"/>
          <w:smallCaps w:val="0"/>
          <w:strike w:val="0"/>
          <w:color w:val="000000"/>
          <w:sz w:val="20"/>
          <w:szCs w:val="20"/>
          <w:u w:val="none"/>
          <w:vertAlign w:val="baseline"/>
          <w:rtl w:val="0"/>
        </w:rPr>
        <w:t xml:space="preserve"> :</w:t>
      </w:r>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Work Sans" w:cs="Work Sans" w:eastAsia="Work Sans" w:hAnsi="Work Sans"/>
          <w:i w:val="0"/>
          <w:smallCaps w:val="0"/>
          <w:strike w:val="0"/>
          <w:color w:val="000000"/>
          <w:sz w:val="20"/>
          <w:szCs w:val="20"/>
          <w:vertAlign w:val="baseline"/>
        </w:rPr>
      </w:pPr>
      <w:r w:rsidDel="00000000" w:rsidR="00000000" w:rsidRPr="00000000">
        <w:rPr>
          <w:rFonts w:ascii="Work Sans" w:cs="Work Sans" w:eastAsia="Work Sans" w:hAnsi="Work Sans"/>
          <w:b w:val="1"/>
          <w:i w:val="0"/>
          <w:smallCaps w:val="0"/>
          <w:strike w:val="0"/>
          <w:color w:val="000000"/>
          <w:sz w:val="20"/>
          <w:szCs w:val="20"/>
          <w:u w:val="none"/>
          <w:vertAlign w:val="baseline"/>
          <w:rtl w:val="0"/>
        </w:rPr>
        <w:t xml:space="preserve">Durée du projet </w:t>
      </w:r>
      <w:r w:rsidDel="00000000" w:rsidR="00000000" w:rsidRPr="00000000">
        <w:rPr>
          <w:rFonts w:ascii="Work Sans" w:cs="Work Sans" w:eastAsia="Work Sans" w:hAnsi="Work Sans"/>
          <w:b w:val="0"/>
          <w:i w:val="0"/>
          <w:smallCaps w:val="0"/>
          <w:strike w:val="0"/>
          <w:color w:val="000000"/>
          <w:sz w:val="20"/>
          <w:szCs w:val="20"/>
          <w:u w:val="none"/>
          <w:vertAlign w:val="baseline"/>
          <w:rtl w:val="0"/>
        </w:rPr>
        <w:t xml:space="preserve">(entre </w:t>
      </w:r>
      <w:r w:rsidDel="00000000" w:rsidR="00000000" w:rsidRPr="00000000">
        <w:rPr>
          <w:rFonts w:ascii="Work Sans" w:cs="Work Sans" w:eastAsia="Work Sans" w:hAnsi="Work Sans"/>
          <w:sz w:val="20"/>
          <w:szCs w:val="20"/>
          <w:rtl w:val="0"/>
        </w:rPr>
        <w:t xml:space="preserve">6 et  </w:t>
      </w:r>
      <w:r w:rsidDel="00000000" w:rsidR="00000000" w:rsidRPr="00000000">
        <w:rPr>
          <w:rFonts w:ascii="Work Sans" w:cs="Work Sans" w:eastAsia="Work Sans" w:hAnsi="Work Sans"/>
          <w:b w:val="0"/>
          <w:i w:val="0"/>
          <w:smallCaps w:val="0"/>
          <w:strike w:val="0"/>
          <w:color w:val="000000"/>
          <w:sz w:val="20"/>
          <w:szCs w:val="20"/>
          <w:u w:val="none"/>
          <w:vertAlign w:val="baseline"/>
          <w:rtl w:val="0"/>
        </w:rPr>
        <w:t xml:space="preserve">18 mois maximum)</w:t>
      </w:r>
      <w:r w:rsidDel="00000000" w:rsidR="00000000" w:rsidRPr="00000000">
        <w:rPr>
          <w:rFonts w:ascii="Work Sans" w:cs="Work Sans" w:eastAsia="Work Sans" w:hAnsi="Work Sans"/>
          <w:b w:val="1"/>
          <w:i w:val="0"/>
          <w:smallCaps w:val="0"/>
          <w:strike w:val="0"/>
          <w:color w:val="000000"/>
          <w:sz w:val="20"/>
          <w:szCs w:val="20"/>
          <w:u w:val="none"/>
          <w:vertAlign w:val="baseline"/>
          <w:rtl w:val="0"/>
        </w:rPr>
        <w:t xml:space="preserve"> :</w:t>
      </w: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Work Sans" w:cs="Work Sans" w:eastAsia="Work Sans" w:hAnsi="Work Sans"/>
          <w:b w:val="1"/>
          <w:i w:val="0"/>
          <w:smallCaps w:val="0"/>
          <w:strike w:val="0"/>
          <w:color w:val="000000"/>
          <w:sz w:val="20"/>
          <w:szCs w:val="20"/>
          <w:vertAlign w:val="baseline"/>
        </w:rPr>
      </w:pPr>
      <w:r w:rsidDel="00000000" w:rsidR="00000000" w:rsidRPr="00000000">
        <w:rPr>
          <w:rFonts w:ascii="Work Sans" w:cs="Work Sans" w:eastAsia="Work Sans" w:hAnsi="Work Sans"/>
          <w:b w:val="1"/>
          <w:i w:val="0"/>
          <w:smallCaps w:val="0"/>
          <w:strike w:val="0"/>
          <w:color w:val="000000"/>
          <w:sz w:val="20"/>
          <w:szCs w:val="20"/>
          <w:u w:val="none"/>
          <w:vertAlign w:val="baseline"/>
          <w:rtl w:val="0"/>
        </w:rPr>
        <w:t xml:space="preserve">Dans quel(s) pilier(s) TIRIS le projet s'inscrit :</w:t>
      </w:r>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Work Sans" w:cs="Work Sans" w:eastAsia="Work Sans" w:hAnsi="Work Sans"/>
          <w:b w:val="1"/>
        </w:rPr>
      </w:pPr>
      <w:r w:rsidDel="00000000" w:rsidR="00000000" w:rsidRPr="00000000">
        <w:rPr>
          <w:rFonts w:ascii="Work Sans" w:cs="Work Sans" w:eastAsia="Work Sans" w:hAnsi="Work Sans"/>
          <w:b w:val="1"/>
          <w:sz w:val="20"/>
          <w:szCs w:val="20"/>
          <w:rtl w:val="0"/>
        </w:rPr>
        <w:t xml:space="preserve">Innovation à Impact :</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Work Sans" w:cs="Work Sans" w:eastAsia="Work Sans" w:hAnsi="Work Sans"/>
          <w:b w:val="1"/>
          <w:sz w:val="20"/>
          <w:szCs w:val="20"/>
        </w:rPr>
      </w:pPr>
      <w:r w:rsidDel="00000000" w:rsidR="00000000" w:rsidRPr="00000000">
        <w:rPr>
          <w:rFonts w:ascii="Work Sans" w:cs="Work Sans" w:eastAsia="Work Sans" w:hAnsi="Work Sans"/>
          <w:b w:val="1"/>
          <w:sz w:val="33.333333333333336"/>
          <w:szCs w:val="33.333333333333336"/>
          <w:vertAlign w:val="subscript"/>
        </w:rPr>
        <w:drawing>
          <wp:inline distB="0" distT="0" distL="0" distR="0">
            <wp:extent cx="148499" cy="150590"/>
            <wp:effectExtent b="0" l="0" r="0" t="0"/>
            <wp:docPr id="3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8499" cy="150590"/>
                    </a:xfrm>
                    <a:prstGeom prst="rect"/>
                    <a:ln/>
                  </pic:spPr>
                </pic:pic>
              </a:graphicData>
            </a:graphic>
          </wp:inline>
        </w:drawing>
      </w:r>
      <w:r w:rsidDel="00000000" w:rsidR="00000000" w:rsidRPr="00000000">
        <w:rPr>
          <w:rFonts w:ascii="Work Sans" w:cs="Work Sans" w:eastAsia="Work Sans" w:hAnsi="Work Sans"/>
          <w:b w:val="1"/>
          <w:sz w:val="20"/>
          <w:szCs w:val="20"/>
          <w:rtl w:val="0"/>
        </w:rPr>
        <w:t xml:space="preserve"> Sur les politiques publiques </w:t>
      </w:r>
      <w:r w:rsidDel="00000000" w:rsidR="00000000" w:rsidRPr="00000000">
        <w:rPr>
          <w:rFonts w:ascii="Work Sans" w:cs="Work Sans" w:eastAsia="Work Sans" w:hAnsi="Work Sans"/>
          <w:b w:val="1"/>
          <w:sz w:val="33.333333333333336"/>
          <w:szCs w:val="33.333333333333336"/>
          <w:vertAlign w:val="subscript"/>
        </w:rPr>
        <w:drawing>
          <wp:inline distB="0" distT="0" distL="0" distR="0">
            <wp:extent cx="156574" cy="152400"/>
            <wp:effectExtent b="0" l="0" r="0" t="0"/>
            <wp:docPr id="39"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56574" cy="152400"/>
                    </a:xfrm>
                    <a:prstGeom prst="rect"/>
                    <a:ln/>
                  </pic:spPr>
                </pic:pic>
              </a:graphicData>
            </a:graphic>
          </wp:inline>
        </w:drawing>
      </w:r>
      <w:r w:rsidDel="00000000" w:rsidR="00000000" w:rsidRPr="00000000">
        <w:rPr>
          <w:rFonts w:ascii="Work Sans" w:cs="Work Sans" w:eastAsia="Work Sans" w:hAnsi="Work Sans"/>
          <w:b w:val="1"/>
          <w:sz w:val="20"/>
          <w:szCs w:val="20"/>
          <w:rtl w:val="0"/>
        </w:rPr>
        <w:t xml:space="preserve">Social </w:t>
      </w:r>
      <w:r w:rsidDel="00000000" w:rsidR="00000000" w:rsidRPr="00000000">
        <w:rPr>
          <w:rFonts w:ascii="Work Sans" w:cs="Work Sans" w:eastAsia="Work Sans" w:hAnsi="Work Sans"/>
          <w:b w:val="1"/>
          <w:sz w:val="33.333333333333336"/>
          <w:szCs w:val="33.333333333333336"/>
          <w:vertAlign w:val="subscript"/>
        </w:rPr>
        <w:drawing>
          <wp:inline distB="0" distT="0" distL="0" distR="0">
            <wp:extent cx="156574" cy="152400"/>
            <wp:effectExtent b="0" l="0" r="0" t="0"/>
            <wp:docPr id="3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56574" cy="152400"/>
                    </a:xfrm>
                    <a:prstGeom prst="rect"/>
                    <a:ln/>
                  </pic:spPr>
                </pic:pic>
              </a:graphicData>
            </a:graphic>
          </wp:inline>
        </w:drawing>
      </w:r>
      <w:r w:rsidDel="00000000" w:rsidR="00000000" w:rsidRPr="00000000">
        <w:rPr>
          <w:rFonts w:ascii="Work Sans" w:cs="Work Sans" w:eastAsia="Work Sans" w:hAnsi="Work Sans"/>
          <w:b w:val="1"/>
          <w:sz w:val="20"/>
          <w:szCs w:val="20"/>
          <w:rtl w:val="0"/>
        </w:rPr>
        <w:t xml:space="preserve">Environnemental  </w:t>
      </w:r>
      <w:r w:rsidDel="00000000" w:rsidR="00000000" w:rsidRPr="00000000">
        <w:rPr>
          <w:rFonts w:ascii="Work Sans" w:cs="Work Sans" w:eastAsia="Work Sans" w:hAnsi="Work Sans"/>
          <w:b w:val="1"/>
          <w:sz w:val="33.333333333333336"/>
          <w:szCs w:val="33.333333333333336"/>
          <w:vertAlign w:val="subscript"/>
        </w:rPr>
        <w:drawing>
          <wp:inline distB="0" distT="0" distL="0" distR="0">
            <wp:extent cx="156574" cy="152400"/>
            <wp:effectExtent b="0" l="0" r="0" t="0"/>
            <wp:docPr id="4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56574" cy="152400"/>
                    </a:xfrm>
                    <a:prstGeom prst="rect"/>
                    <a:ln/>
                  </pic:spPr>
                </pic:pic>
              </a:graphicData>
            </a:graphic>
          </wp:inline>
        </w:drawing>
      </w:r>
      <w:r w:rsidDel="00000000" w:rsidR="00000000" w:rsidRPr="00000000">
        <w:rPr>
          <w:rFonts w:ascii="Work Sans" w:cs="Work Sans" w:eastAsia="Work Sans" w:hAnsi="Work Sans"/>
          <w:b w:val="1"/>
          <w:sz w:val="20"/>
          <w:szCs w:val="20"/>
          <w:rtl w:val="0"/>
        </w:rPr>
        <w:t xml:space="preserve">Santé  </w:t>
      </w:r>
      <w:r w:rsidDel="00000000" w:rsidR="00000000" w:rsidRPr="00000000">
        <w:rPr>
          <w:rFonts w:ascii="Work Sans" w:cs="Work Sans" w:eastAsia="Work Sans" w:hAnsi="Work Sans"/>
          <w:b w:val="1"/>
          <w:sz w:val="33.333333333333336"/>
          <w:szCs w:val="33.333333333333336"/>
          <w:vertAlign w:val="subscript"/>
        </w:rPr>
        <w:drawing>
          <wp:inline distB="0" distT="0" distL="0" distR="0">
            <wp:extent cx="156574" cy="152400"/>
            <wp:effectExtent b="0" l="0" r="0" t="0"/>
            <wp:docPr id="4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56574" cy="152400"/>
                    </a:xfrm>
                    <a:prstGeom prst="rect"/>
                    <a:ln/>
                  </pic:spPr>
                </pic:pic>
              </a:graphicData>
            </a:graphic>
          </wp:inline>
        </w:drawing>
      </w:r>
      <w:r w:rsidDel="00000000" w:rsidR="00000000" w:rsidRPr="00000000">
        <w:rPr>
          <w:rFonts w:ascii="Work Sans" w:cs="Work Sans" w:eastAsia="Work Sans" w:hAnsi="Work Sans"/>
          <w:b w:val="1"/>
          <w:sz w:val="20"/>
          <w:szCs w:val="20"/>
          <w:rtl w:val="0"/>
        </w:rPr>
        <w:t xml:space="preserve">Autre</w:t>
      </w:r>
    </w:p>
    <w:p w:rsidR="00000000" w:rsidDel="00000000" w:rsidP="00000000" w:rsidRDefault="00000000" w:rsidRPr="00000000" w14:paraId="00000039">
      <w:pPr>
        <w:numPr>
          <w:ilvl w:val="0"/>
          <w:numId w:val="4"/>
        </w:numPr>
        <w:pBdr>
          <w:top w:color="000000" w:space="0" w:sz="0" w:val="none"/>
          <w:left w:color="000000" w:space="0" w:sz="0" w:val="none"/>
          <w:bottom w:color="000000" w:space="0" w:sz="0" w:val="none"/>
          <w:right w:color="000000" w:space="0" w:sz="0" w:val="none"/>
          <w:between w:color="000000" w:space="0" w:sz="0" w:val="none"/>
        </w:pBdr>
        <w:tabs>
          <w:tab w:val="left" w:leader="none" w:pos="214"/>
          <w:tab w:val="left" w:leader="none" w:pos="6913"/>
        </w:tabs>
        <w:spacing w:before="52" w:line="360" w:lineRule="auto"/>
        <w:ind w:left="720" w:hanging="360"/>
        <w:rPr>
          <w:rFonts w:ascii="Work Sans" w:cs="Work Sans" w:eastAsia="Work Sans" w:hAnsi="Work Sans"/>
          <w:b w:val="1"/>
          <w:color w:val="000000"/>
          <w:u w:val="none"/>
        </w:rPr>
      </w:pPr>
      <w:r w:rsidDel="00000000" w:rsidR="00000000" w:rsidRPr="00000000">
        <w:rPr>
          <w:rFonts w:ascii="Work Sans" w:cs="Work Sans" w:eastAsia="Work Sans" w:hAnsi="Work Sans"/>
          <w:b w:val="1"/>
          <w:color w:val="000000"/>
          <w:sz w:val="20"/>
          <w:szCs w:val="20"/>
          <w:rtl w:val="0"/>
        </w:rPr>
        <w:t xml:space="preserve">Niveau de TRL/SRL estimé en début de programme :   </w:t>
      </w:r>
      <w:r w:rsidDel="00000000" w:rsidR="00000000" w:rsidRPr="00000000">
        <w:rPr>
          <w:rFonts w:ascii="Work Sans" w:cs="Work Sans" w:eastAsia="Work Sans" w:hAnsi="Work Sans"/>
          <w:b w:val="1"/>
          <w:color w:val="000000"/>
          <w:sz w:val="33.333333333333336"/>
          <w:szCs w:val="33.333333333333336"/>
          <w:vertAlign w:val="subscript"/>
        </w:rPr>
        <w:drawing>
          <wp:inline distB="0" distT="0" distL="0" distR="0">
            <wp:extent cx="148499" cy="150590"/>
            <wp:effectExtent b="0" l="0" r="0" t="0"/>
            <wp:docPr id="4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8499" cy="150590"/>
                    </a:xfrm>
                    <a:prstGeom prst="rect"/>
                    <a:ln/>
                  </pic:spPr>
                </pic:pic>
              </a:graphicData>
            </a:graphic>
          </wp:inline>
        </w:drawing>
      </w:r>
      <w:r w:rsidDel="00000000" w:rsidR="00000000" w:rsidRPr="00000000">
        <w:rPr>
          <w:rFonts w:ascii="Work Sans" w:cs="Work Sans" w:eastAsia="Work Sans" w:hAnsi="Work Sans"/>
          <w:b w:val="1"/>
          <w:color w:val="000000"/>
          <w:sz w:val="20"/>
          <w:szCs w:val="20"/>
          <w:rtl w:val="0"/>
        </w:rPr>
        <w:t xml:space="preserve"> 1 </w:t>
      </w:r>
      <w:r w:rsidDel="00000000" w:rsidR="00000000" w:rsidRPr="00000000">
        <w:rPr>
          <w:rFonts w:ascii="Work Sans" w:cs="Work Sans" w:eastAsia="Work Sans" w:hAnsi="Work Sans"/>
          <w:b w:val="1"/>
          <w:color w:val="000000"/>
          <w:sz w:val="33.333333333333336"/>
          <w:szCs w:val="33.333333333333336"/>
          <w:vertAlign w:val="subscript"/>
        </w:rPr>
        <w:drawing>
          <wp:inline distB="0" distT="0" distL="0" distR="0">
            <wp:extent cx="156574" cy="152400"/>
            <wp:effectExtent b="0" l="0" r="0" t="0"/>
            <wp:docPr id="4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56574" cy="152400"/>
                    </a:xfrm>
                    <a:prstGeom prst="rect"/>
                    <a:ln/>
                  </pic:spPr>
                </pic:pic>
              </a:graphicData>
            </a:graphic>
          </wp:inline>
        </w:drawing>
      </w:r>
      <w:r w:rsidDel="00000000" w:rsidR="00000000" w:rsidRPr="00000000">
        <w:rPr>
          <w:rFonts w:ascii="Work Sans" w:cs="Work Sans" w:eastAsia="Work Sans" w:hAnsi="Work Sans"/>
          <w:b w:val="1"/>
          <w:color w:val="000000"/>
          <w:sz w:val="20"/>
          <w:szCs w:val="20"/>
          <w:rtl w:val="0"/>
        </w:rPr>
        <w:t xml:space="preserve"> 2</w:t>
      </w:r>
      <w:r w:rsidDel="00000000" w:rsidR="00000000" w:rsidRPr="00000000">
        <w:rPr>
          <w:rtl w:val="0"/>
        </w:rPr>
      </w:r>
    </w:p>
    <w:p w:rsidR="00000000" w:rsidDel="00000000" w:rsidP="00000000" w:rsidRDefault="00000000" w:rsidRPr="00000000" w14:paraId="0000003A">
      <w:pPr>
        <w:numPr>
          <w:ilvl w:val="0"/>
          <w:numId w:val="4"/>
        </w:numPr>
        <w:pBdr>
          <w:top w:color="000000" w:space="0" w:sz="0" w:val="none"/>
          <w:left w:color="000000" w:space="0" w:sz="0" w:val="none"/>
          <w:bottom w:color="000000" w:space="0" w:sz="0" w:val="none"/>
          <w:right w:color="000000" w:space="0" w:sz="0" w:val="none"/>
          <w:between w:color="000000" w:space="0" w:sz="0" w:val="none"/>
        </w:pBdr>
        <w:tabs>
          <w:tab w:val="left" w:leader="none" w:pos="214"/>
        </w:tabs>
        <w:spacing w:line="360" w:lineRule="auto"/>
        <w:ind w:left="720" w:right="301" w:hanging="360"/>
        <w:rPr>
          <w:rFonts w:ascii="Work Sans" w:cs="Work Sans" w:eastAsia="Work Sans" w:hAnsi="Work Sans"/>
          <w:b w:val="1"/>
          <w:color w:val="000000"/>
          <w:u w:val="none"/>
        </w:rPr>
      </w:pPr>
      <w:r w:rsidDel="00000000" w:rsidR="00000000" w:rsidRPr="00000000">
        <w:rPr>
          <w:rFonts w:ascii="Work Sans" w:cs="Work Sans" w:eastAsia="Work Sans" w:hAnsi="Work Sans"/>
          <w:b w:val="1"/>
          <w:color w:val="000000"/>
          <w:sz w:val="20"/>
          <w:szCs w:val="20"/>
          <w:rtl w:val="0"/>
        </w:rPr>
        <w:t xml:space="preserve">Avez-vous déjà sollicité un appui par des structures d’innovation (incubateurs, Satt, services de valorisation…) : </w:t>
      </w:r>
      <w:r w:rsidDel="00000000" w:rsidR="00000000" w:rsidRPr="00000000">
        <w:rPr>
          <w:rFonts w:ascii="Work Sans" w:cs="Work Sans" w:eastAsia="Work Sans" w:hAnsi="Work Sans"/>
          <w:b w:val="1"/>
          <w:color w:val="000000"/>
          <w:sz w:val="33.333333333333336"/>
          <w:szCs w:val="33.333333333333336"/>
          <w:vertAlign w:val="subscript"/>
        </w:rPr>
        <w:drawing>
          <wp:inline distB="0" distT="0" distL="0" distR="0">
            <wp:extent cx="161665" cy="155448"/>
            <wp:effectExtent b="0" l="0" r="0" t="0"/>
            <wp:docPr id="4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61665" cy="155448"/>
                    </a:xfrm>
                    <a:prstGeom prst="rect"/>
                    <a:ln/>
                  </pic:spPr>
                </pic:pic>
              </a:graphicData>
            </a:graphic>
          </wp:inline>
        </w:drawing>
      </w:r>
      <w:r w:rsidDel="00000000" w:rsidR="00000000" w:rsidRPr="00000000">
        <w:rPr>
          <w:rFonts w:ascii="Work Sans" w:cs="Work Sans" w:eastAsia="Work Sans" w:hAnsi="Work Sans"/>
          <w:b w:val="1"/>
          <w:color w:val="000000"/>
          <w:sz w:val="20"/>
          <w:szCs w:val="20"/>
          <w:rtl w:val="0"/>
        </w:rPr>
        <w:t xml:space="preserve">oui </w:t>
      </w:r>
      <w:r w:rsidDel="00000000" w:rsidR="00000000" w:rsidRPr="00000000">
        <w:rPr>
          <w:rFonts w:ascii="Work Sans" w:cs="Work Sans" w:eastAsia="Work Sans" w:hAnsi="Work Sans"/>
          <w:b w:val="1"/>
          <w:color w:val="000000"/>
          <w:sz w:val="33.333333333333336"/>
          <w:szCs w:val="33.333333333333336"/>
          <w:vertAlign w:val="subscript"/>
        </w:rPr>
        <w:drawing>
          <wp:inline distB="0" distT="0" distL="0" distR="0">
            <wp:extent cx="169569" cy="157162"/>
            <wp:effectExtent b="0" l="0" r="0" t="0"/>
            <wp:docPr id="4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69569" cy="157162"/>
                    </a:xfrm>
                    <a:prstGeom prst="rect"/>
                    <a:ln/>
                  </pic:spPr>
                </pic:pic>
              </a:graphicData>
            </a:graphic>
          </wp:inline>
        </w:drawing>
      </w:r>
      <w:r w:rsidDel="00000000" w:rsidR="00000000" w:rsidRPr="00000000">
        <w:rPr>
          <w:rFonts w:ascii="Work Sans" w:cs="Work Sans" w:eastAsia="Work Sans" w:hAnsi="Work Sans"/>
          <w:b w:val="1"/>
          <w:color w:val="000000"/>
          <w:sz w:val="20"/>
          <w:szCs w:val="20"/>
          <w:rtl w:val="0"/>
        </w:rPr>
        <w:t xml:space="preserve"> non</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Work Sans" w:cs="Work Sans" w:eastAsia="Work Sans" w:hAnsi="Work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Work Sans" w:cs="Work Sans" w:eastAsia="Work Sans" w:hAnsi="Work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Work Sans" w:cs="Work Sans" w:eastAsia="Work Sans" w:hAnsi="Work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Work Sans" w:cs="Work Sans" w:eastAsia="Work Sans" w:hAnsi="Work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Work Sans" w:cs="Work Sans" w:eastAsia="Work Sans" w:hAnsi="Work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Work Sans" w:cs="Work Sans" w:eastAsia="Work Sans" w:hAnsi="Work Sans"/>
          <w:b w:val="1"/>
          <w:i w:val="0"/>
          <w:smallCaps w:val="0"/>
          <w:strike w:val="0"/>
          <w:color w:val="000000"/>
          <w:sz w:val="20"/>
          <w:szCs w:val="20"/>
          <w:u w:val="none"/>
          <w:shd w:fill="auto" w:val="clear"/>
          <w:vertAlign w:val="baseline"/>
        </w:rPr>
      </w:pPr>
      <w:r w:rsidDel="00000000" w:rsidR="00000000" w:rsidRPr="00000000">
        <w:rPr>
          <w:rFonts w:ascii="Work Sans" w:cs="Work Sans" w:eastAsia="Work Sans" w:hAnsi="Work Sans"/>
          <w:b w:val="1"/>
          <w:i w:val="0"/>
          <w:smallCaps w:val="0"/>
          <w:strike w:val="0"/>
          <w:color w:val="000000"/>
          <w:sz w:val="20"/>
          <w:szCs w:val="20"/>
          <w:u w:val="none"/>
          <w:shd w:fill="auto" w:val="clear"/>
          <w:vertAlign w:val="baseline"/>
          <w:rtl w:val="0"/>
        </w:rPr>
        <w:t xml:space="preserve">Signature du porteur et des partenaires :</w:t>
      </w:r>
    </w:p>
    <w:p w:rsidR="00000000" w:rsidDel="00000000" w:rsidP="00000000" w:rsidRDefault="00000000" w:rsidRPr="00000000" w14:paraId="0000004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Work Sans" w:cs="Work Sans" w:eastAsia="Work Sans" w:hAnsi="Work Sans"/>
          <w:b w:val="1"/>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Work Sans" w:cs="Work Sans" w:eastAsia="Work Sans" w:hAnsi="Work Sans"/>
          <w:b w:val="1"/>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Work Sans" w:cs="Work Sans" w:eastAsia="Work Sans" w:hAnsi="Work Sans"/>
          <w:b w:val="1"/>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Work Sans" w:cs="Work Sans" w:eastAsia="Work Sans" w:hAnsi="Work Sans"/>
          <w:b w:val="1"/>
          <w:i w:val="0"/>
          <w:smallCaps w:val="0"/>
          <w:strike w:val="0"/>
          <w:color w:val="000000"/>
          <w:sz w:val="20"/>
          <w:szCs w:val="20"/>
          <w:highlight w:val="yellow"/>
          <w:u w:val="none"/>
          <w:vertAlign w:val="baseline"/>
        </w:rPr>
      </w:pPr>
      <w:r w:rsidDel="00000000" w:rsidR="00000000" w:rsidRPr="00000000">
        <w:rPr>
          <w:rFonts w:ascii="Work Sans" w:cs="Work Sans" w:eastAsia="Work Sans" w:hAnsi="Work Sans"/>
          <w:b w:val="1"/>
          <w:i w:val="0"/>
          <w:smallCaps w:val="0"/>
          <w:strike w:val="0"/>
          <w:color w:val="000000"/>
          <w:sz w:val="20"/>
          <w:szCs w:val="20"/>
          <w:u w:val="none"/>
          <w:shd w:fill="auto" w:val="clear"/>
          <w:vertAlign w:val="baseline"/>
          <w:rtl w:val="0"/>
        </w:rPr>
        <w:t xml:space="preserve">NB : Joindre lors du dépôt la / les lettres signées des directeurs de laboratoires des équipes projets.</w: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Work Sans" w:cs="Work Sans" w:eastAsia="Work Sans" w:hAnsi="Work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Work Sans" w:cs="Work Sans" w:eastAsia="Work Sans" w:hAnsi="Work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tabs>
          <w:tab w:val="left" w:leader="none" w:pos="3370"/>
        </w:tabs>
        <w:spacing w:line="276" w:lineRule="auto"/>
        <w:ind w:right="1204"/>
        <w:jc w:val="both"/>
        <w:rPr>
          <w:rFonts w:ascii="Work Sans" w:cs="Work Sans" w:eastAsia="Work Sans" w:hAnsi="Work Sans"/>
          <w:b w:val="1"/>
          <w:sz w:val="20"/>
          <w:szCs w:val="20"/>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514350</wp:posOffset>
            </wp:positionH>
            <wp:positionV relativeFrom="paragraph">
              <wp:posOffset>1121845</wp:posOffset>
            </wp:positionV>
            <wp:extent cx="5566313" cy="493437"/>
            <wp:effectExtent b="0" l="0" r="0" t="0"/>
            <wp:wrapNone/>
            <wp:docPr id="3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566313" cy="493437"/>
                    </a:xfrm>
                    <a:prstGeom prst="rect"/>
                    <a:ln/>
                  </pic:spPr>
                </pic:pic>
              </a:graphicData>
            </a:graphic>
          </wp:anchor>
        </w:drawing>
      </w:r>
    </w:p>
    <w:p w:rsidR="00000000" w:rsidDel="00000000" w:rsidP="00000000" w:rsidRDefault="00000000" w:rsidRPr="00000000" w14:paraId="00000048">
      <w:pPr>
        <w:tabs>
          <w:tab w:val="left" w:leader="none" w:pos="3370"/>
        </w:tabs>
        <w:spacing w:line="276" w:lineRule="auto"/>
        <w:ind w:right="1204"/>
        <w:jc w:val="both"/>
        <w:rPr>
          <w:rFonts w:ascii="Work Sans" w:cs="Work Sans" w:eastAsia="Work Sans" w:hAnsi="Work Sans"/>
          <w:b w:val="1"/>
          <w:sz w:val="20"/>
          <w:szCs w:val="20"/>
        </w:rPr>
      </w:pPr>
      <w:r w:rsidDel="00000000" w:rsidR="00000000" w:rsidRPr="00000000">
        <w:rPr>
          <w:rFonts w:ascii="Work Sans" w:cs="Work Sans" w:eastAsia="Work Sans" w:hAnsi="Work Sans"/>
          <w:b w:val="1"/>
          <w:sz w:val="20"/>
          <w:szCs w:val="20"/>
          <w:rtl w:val="0"/>
        </w:rPr>
        <w:t xml:space="preserve">1. Contexte et origine du projet</w:t>
      </w:r>
    </w:p>
    <w:p w:rsidR="00000000" w:rsidDel="00000000" w:rsidP="00000000" w:rsidRDefault="00000000" w:rsidRPr="00000000" w14:paraId="00000049">
      <w:pPr>
        <w:numPr>
          <w:ilvl w:val="1"/>
          <w:numId w:val="8"/>
        </w:numPr>
        <w:tabs>
          <w:tab w:val="left" w:leader="none" w:pos="821"/>
        </w:tabs>
        <w:ind w:left="811" w:right="115" w:hanging="286"/>
        <w:jc w:val="both"/>
        <w:rPr>
          <w:rFonts w:ascii="Work Sans" w:cs="Work Sans" w:eastAsia="Work Sans" w:hAnsi="Work Sans"/>
          <w:sz w:val="20"/>
          <w:szCs w:val="20"/>
        </w:rPr>
      </w:pPr>
      <w:r w:rsidDel="00000000" w:rsidR="00000000" w:rsidRPr="00000000">
        <w:rPr>
          <w:rFonts w:ascii="Work Sans" w:cs="Work Sans" w:eastAsia="Work Sans" w:hAnsi="Work Sans"/>
          <w:sz w:val="21"/>
          <w:szCs w:val="21"/>
          <w:rtl w:val="0"/>
        </w:rPr>
        <w:t xml:space="preserve">Identifier la problématique initiale à laquelle le projet répond et décrire dans quelle mesure la stratégie proposée permettra d’avancer vers des solutions, </w:t>
      </w:r>
      <w:r w:rsidDel="00000000" w:rsidR="00000000" w:rsidRPr="00000000">
        <w:rPr>
          <w:rtl w:val="0"/>
        </w:rPr>
      </w:r>
    </w:p>
    <w:p w:rsidR="00000000" w:rsidDel="00000000" w:rsidP="00000000" w:rsidRDefault="00000000" w:rsidRPr="00000000" w14:paraId="0000004A">
      <w:pPr>
        <w:numPr>
          <w:ilvl w:val="1"/>
          <w:numId w:val="8"/>
        </w:numPr>
        <w:tabs>
          <w:tab w:val="left" w:leader="none" w:pos="821"/>
        </w:tabs>
        <w:ind w:left="811" w:right="115" w:hanging="286"/>
        <w:jc w:val="both"/>
        <w:rPr>
          <w:rFonts w:ascii="Work Sans" w:cs="Work Sans" w:eastAsia="Work Sans" w:hAnsi="Work Sans"/>
          <w:sz w:val="20"/>
          <w:szCs w:val="20"/>
        </w:rPr>
      </w:pPr>
      <w:r w:rsidDel="00000000" w:rsidR="00000000" w:rsidRPr="00000000">
        <w:rPr>
          <w:rFonts w:ascii="Work Sans" w:cs="Work Sans" w:eastAsia="Work Sans" w:hAnsi="Work Sans"/>
          <w:sz w:val="20"/>
          <w:szCs w:val="20"/>
          <w:rtl w:val="0"/>
        </w:rPr>
        <w:t xml:space="preserve">Décrire le contexte socio-économique dans lequel s'inscrit le projet de recherche</w:t>
      </w:r>
    </w:p>
    <w:p w:rsidR="00000000" w:rsidDel="00000000" w:rsidP="00000000" w:rsidRDefault="00000000" w:rsidRPr="00000000" w14:paraId="0000004B">
      <w:pPr>
        <w:tabs>
          <w:tab w:val="left" w:leader="none" w:pos="821"/>
        </w:tabs>
        <w:ind w:right="115"/>
        <w:jc w:val="both"/>
        <w:rPr>
          <w:rFonts w:ascii="Work Sans" w:cs="Work Sans" w:eastAsia="Work Sans" w:hAnsi="Work Sans"/>
          <w:i w:val="1"/>
          <w:sz w:val="20"/>
          <w:szCs w:val="20"/>
        </w:rPr>
      </w:pPr>
      <w:r w:rsidDel="00000000" w:rsidR="00000000" w:rsidRPr="00000000">
        <w:rPr>
          <w:rtl w:val="0"/>
        </w:rPr>
      </w:r>
    </w:p>
    <w:p w:rsidR="00000000" w:rsidDel="00000000" w:rsidP="00000000" w:rsidRDefault="00000000" w:rsidRPr="00000000" w14:paraId="0000004C">
      <w:pPr>
        <w:tabs>
          <w:tab w:val="left" w:leader="none" w:pos="821"/>
        </w:tabs>
        <w:ind w:right="115"/>
        <w:jc w:val="both"/>
        <w:rPr>
          <w:rFonts w:ascii="Work Sans" w:cs="Work Sans" w:eastAsia="Work Sans" w:hAnsi="Work Sans"/>
          <w:i w:val="1"/>
          <w:sz w:val="20"/>
          <w:szCs w:val="20"/>
        </w:rPr>
      </w:pPr>
      <w:r w:rsidDel="00000000" w:rsidR="00000000" w:rsidRPr="00000000">
        <w:rPr>
          <w:rtl w:val="0"/>
        </w:rPr>
      </w:r>
    </w:p>
    <w:p w:rsidR="00000000" w:rsidDel="00000000" w:rsidP="00000000" w:rsidRDefault="00000000" w:rsidRPr="00000000" w14:paraId="0000004D">
      <w:pPr>
        <w:tabs>
          <w:tab w:val="left" w:leader="none" w:pos="821"/>
        </w:tabs>
        <w:ind w:left="0" w:right="115" w:firstLine="0"/>
        <w:jc w:val="both"/>
        <w:rPr>
          <w:rFonts w:ascii="Work Sans" w:cs="Work Sans" w:eastAsia="Work Sans" w:hAnsi="Work Sans"/>
          <w:b w:val="0"/>
          <w:i w:val="0"/>
          <w:smallCaps w:val="0"/>
          <w:strike w:val="0"/>
          <w:color w:val="000000"/>
          <w:sz w:val="20"/>
          <w:szCs w:val="20"/>
          <w:u w:val="none"/>
          <w:shd w:fill="auto" w:val="clear"/>
          <w:vertAlign w:val="baseline"/>
        </w:rPr>
      </w:pPr>
      <w:r w:rsidDel="00000000" w:rsidR="00000000" w:rsidRPr="00000000">
        <w:rPr>
          <w:rFonts w:ascii="Work Sans" w:cs="Work Sans" w:eastAsia="Work Sans" w:hAnsi="Work Sans"/>
          <w:b w:val="1"/>
          <w:sz w:val="20"/>
          <w:szCs w:val="20"/>
          <w:rtl w:val="0"/>
        </w:rPr>
        <w:t xml:space="preserve">2</w:t>
      </w:r>
      <w:r w:rsidDel="00000000" w:rsidR="00000000" w:rsidRPr="00000000">
        <w:rPr>
          <w:rFonts w:ascii="Work Sans" w:cs="Work Sans" w:eastAsia="Work Sans" w:hAnsi="Work Sans"/>
          <w:b w:val="1"/>
          <w:i w:val="0"/>
          <w:smallCaps w:val="0"/>
          <w:strike w:val="0"/>
          <w:color w:val="000000"/>
          <w:sz w:val="20"/>
          <w:szCs w:val="20"/>
          <w:u w:val="none"/>
          <w:shd w:fill="auto" w:val="clear"/>
          <w:vertAlign w:val="baseline"/>
          <w:rtl w:val="0"/>
        </w:rPr>
        <w:t xml:space="preserve">. </w:t>
      </w:r>
      <w:r w:rsidDel="00000000" w:rsidR="00000000" w:rsidRPr="00000000">
        <w:rPr>
          <w:rFonts w:ascii="Work Sans" w:cs="Work Sans" w:eastAsia="Work Sans" w:hAnsi="Work Sans"/>
          <w:b w:val="1"/>
          <w:sz w:val="20"/>
          <w:szCs w:val="20"/>
          <w:rtl w:val="0"/>
        </w:rPr>
        <w:t xml:space="preserve">Description du projet</w:t>
      </w:r>
      <w:r w:rsidDel="00000000" w:rsidR="00000000" w:rsidRPr="00000000">
        <w:rPr>
          <w:rtl w:val="0"/>
        </w:rPr>
      </w:r>
    </w:p>
    <w:p w:rsidR="00000000" w:rsidDel="00000000" w:rsidP="00000000" w:rsidRDefault="00000000" w:rsidRPr="00000000" w14:paraId="0000004E">
      <w:pPr>
        <w:numPr>
          <w:ilvl w:val="0"/>
          <w:numId w:val="5"/>
        </w:numPr>
        <w:pBdr>
          <w:top w:color="000000" w:space="0" w:sz="0" w:val="none"/>
          <w:left w:color="000000" w:space="0" w:sz="0" w:val="none"/>
          <w:bottom w:color="000000" w:space="0" w:sz="0" w:val="none"/>
          <w:right w:color="000000" w:space="0" w:sz="0" w:val="none"/>
          <w:between w:color="000000" w:space="0" w:sz="0" w:val="none"/>
        </w:pBdr>
        <w:tabs>
          <w:tab w:val="left" w:leader="none" w:pos="821"/>
        </w:tabs>
        <w:ind w:left="720" w:right="108" w:hanging="360"/>
        <w:jc w:val="both"/>
        <w:rPr>
          <w:rFonts w:ascii="Century Gothic" w:cs="Century Gothic" w:eastAsia="Century Gothic" w:hAnsi="Century Gothic"/>
          <w:sz w:val="20"/>
          <w:szCs w:val="20"/>
        </w:rPr>
      </w:pPr>
      <w:r w:rsidDel="00000000" w:rsidR="00000000" w:rsidRPr="00000000">
        <w:rPr>
          <w:rFonts w:ascii="Work Sans" w:cs="Work Sans" w:eastAsia="Work Sans" w:hAnsi="Work Sans"/>
          <w:sz w:val="20"/>
          <w:szCs w:val="20"/>
          <w:rtl w:val="0"/>
        </w:rPr>
        <w:t xml:space="preserve">Décrire l'état de l'art scientifique et/ou technique en indiquant le cas échéant les résultats préliminaires, si tout ou partie a déjà fait l’objet d’une publication, et comment le projet permet des avancées par rapport à cet état de l’art,</w:t>
      </w:r>
      <w:r w:rsidDel="00000000" w:rsidR="00000000" w:rsidRPr="00000000">
        <w:rPr>
          <w:rtl w:val="0"/>
        </w:rPr>
      </w:r>
    </w:p>
    <w:p w:rsidR="00000000" w:rsidDel="00000000" w:rsidP="00000000" w:rsidRDefault="00000000" w:rsidRPr="00000000" w14:paraId="0000004F">
      <w:pPr>
        <w:numPr>
          <w:ilvl w:val="0"/>
          <w:numId w:val="5"/>
        </w:numPr>
        <w:pBdr>
          <w:top w:color="000000" w:space="0" w:sz="0" w:val="none"/>
          <w:left w:color="000000" w:space="0" w:sz="0" w:val="none"/>
          <w:bottom w:color="000000" w:space="0" w:sz="0" w:val="none"/>
          <w:right w:color="000000" w:space="0" w:sz="0" w:val="none"/>
          <w:between w:color="000000" w:space="0" w:sz="0" w:val="none"/>
        </w:pBdr>
        <w:tabs>
          <w:tab w:val="left" w:leader="none" w:pos="821"/>
        </w:tabs>
        <w:ind w:left="720" w:right="108" w:hanging="360"/>
        <w:jc w:val="both"/>
        <w:rPr>
          <w:rFonts w:ascii="Work Sans" w:cs="Work Sans" w:eastAsia="Work Sans" w:hAnsi="Work Sans"/>
          <w:sz w:val="20"/>
          <w:szCs w:val="20"/>
        </w:rPr>
      </w:pPr>
      <w:r w:rsidDel="00000000" w:rsidR="00000000" w:rsidRPr="00000000">
        <w:rPr>
          <w:rFonts w:ascii="Work Sans" w:cs="Work Sans" w:eastAsia="Work Sans" w:hAnsi="Work Sans"/>
          <w:sz w:val="20"/>
          <w:szCs w:val="20"/>
          <w:rtl w:val="0"/>
        </w:rPr>
        <w:t xml:space="preserve">Présenter les verrous identifiés et à lever pour permettre une montée en SRL/TRL.</w:t>
      </w:r>
    </w:p>
    <w:p w:rsidR="00000000" w:rsidDel="00000000" w:rsidP="00000000" w:rsidRDefault="00000000" w:rsidRPr="00000000" w14:paraId="00000050">
      <w:pPr>
        <w:numPr>
          <w:ilvl w:val="0"/>
          <w:numId w:val="5"/>
        </w:numPr>
        <w:pBdr>
          <w:top w:color="000000" w:space="0" w:sz="0" w:val="none"/>
          <w:left w:color="000000" w:space="0" w:sz="0" w:val="none"/>
          <w:bottom w:color="000000" w:space="0" w:sz="0" w:val="none"/>
          <w:right w:color="000000" w:space="0" w:sz="0" w:val="none"/>
          <w:between w:color="000000" w:space="0" w:sz="0" w:val="none"/>
        </w:pBdr>
        <w:tabs>
          <w:tab w:val="left" w:leader="none" w:pos="821"/>
        </w:tabs>
        <w:ind w:left="720" w:right="108" w:hanging="360"/>
        <w:jc w:val="both"/>
        <w:rPr>
          <w:rFonts w:ascii="Work Sans" w:cs="Work Sans" w:eastAsia="Work Sans" w:hAnsi="Work Sans"/>
          <w:sz w:val="20"/>
          <w:szCs w:val="20"/>
        </w:rPr>
      </w:pPr>
      <w:r w:rsidDel="00000000" w:rsidR="00000000" w:rsidRPr="00000000">
        <w:rPr>
          <w:rFonts w:ascii="Work Sans" w:cs="Work Sans" w:eastAsia="Work Sans" w:hAnsi="Work Sans"/>
          <w:sz w:val="20"/>
          <w:szCs w:val="20"/>
          <w:rtl w:val="0"/>
        </w:rPr>
        <w:t xml:space="preserve">Présenter les apports de l'interdisciplinarité pour le projet et les disciplines impliquées, et la façon dont le projet s’inscrit dans au moins un des 3 piliers TIRIS</w:t>
      </w:r>
    </w:p>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between w:color="000000" w:space="0" w:sz="0" w:val="none"/>
        </w:pBdr>
        <w:tabs>
          <w:tab w:val="left" w:leader="none" w:pos="821"/>
        </w:tabs>
        <w:ind w:right="115"/>
        <w:jc w:val="both"/>
        <w:rPr>
          <w:rFonts w:ascii="Work Sans" w:cs="Work Sans" w:eastAsia="Work Sans" w:hAnsi="Work Sans"/>
          <w:sz w:val="20"/>
          <w:szCs w:val="20"/>
        </w:rPr>
      </w:pPr>
      <w:r w:rsidDel="00000000" w:rsidR="00000000" w:rsidRPr="00000000">
        <w:rPr>
          <w:rtl w:val="0"/>
        </w:rPr>
      </w:r>
    </w:p>
    <w:p w:rsidR="00000000" w:rsidDel="00000000" w:rsidP="00000000" w:rsidRDefault="00000000" w:rsidRPr="00000000" w14:paraId="00000052">
      <w:pPr>
        <w:tabs>
          <w:tab w:val="left" w:leader="none" w:pos="3370"/>
        </w:tabs>
        <w:spacing w:line="276" w:lineRule="auto"/>
        <w:ind w:right="1204"/>
        <w:jc w:val="both"/>
        <w:rPr>
          <w:rFonts w:ascii="Work Sans" w:cs="Work Sans" w:eastAsia="Work Sans" w:hAnsi="Work Sans"/>
          <w:sz w:val="20"/>
          <w:szCs w:val="20"/>
        </w:rPr>
      </w:pPr>
      <w:r w:rsidDel="00000000" w:rsidR="00000000" w:rsidRPr="00000000">
        <w:rPr>
          <w:rFonts w:ascii="Work Sans" w:cs="Work Sans" w:eastAsia="Work Sans" w:hAnsi="Work Sans"/>
          <w:b w:val="1"/>
          <w:sz w:val="20"/>
          <w:szCs w:val="20"/>
          <w:rtl w:val="0"/>
        </w:rPr>
        <w:t xml:space="preserve">3. Plan d’actions</w:t>
      </w:r>
      <w:r w:rsidDel="00000000" w:rsidR="00000000" w:rsidRPr="00000000">
        <w:rPr>
          <w:rtl w:val="0"/>
        </w:rPr>
      </w:r>
    </w:p>
    <w:p w:rsidR="00000000" w:rsidDel="00000000" w:rsidP="00000000" w:rsidRDefault="00000000" w:rsidRPr="00000000" w14:paraId="00000053">
      <w:pPr>
        <w:numPr>
          <w:ilvl w:val="1"/>
          <w:numId w:val="3"/>
        </w:numPr>
        <w:pBdr>
          <w:top w:color="000000" w:space="0" w:sz="0" w:val="none"/>
          <w:left w:color="000000" w:space="0" w:sz="0" w:val="none"/>
          <w:bottom w:color="000000" w:space="0" w:sz="0" w:val="none"/>
          <w:right w:color="000000" w:space="0" w:sz="0" w:val="none"/>
          <w:between w:color="000000" w:space="0" w:sz="0" w:val="none"/>
        </w:pBdr>
        <w:tabs>
          <w:tab w:val="left" w:leader="none" w:pos="821"/>
        </w:tabs>
        <w:ind w:left="811" w:hanging="286"/>
        <w:jc w:val="both"/>
        <w:rPr>
          <w:rFonts w:ascii="Work Sans" w:cs="Work Sans" w:eastAsia="Work Sans" w:hAnsi="Work Sans"/>
          <w:sz w:val="20"/>
          <w:szCs w:val="20"/>
        </w:rPr>
      </w:pPr>
      <w:r w:rsidDel="00000000" w:rsidR="00000000" w:rsidRPr="00000000">
        <w:rPr>
          <w:rFonts w:ascii="Work Sans" w:cs="Work Sans" w:eastAsia="Work Sans" w:hAnsi="Work Sans"/>
          <w:sz w:val="20"/>
          <w:szCs w:val="20"/>
          <w:rtl w:val="0"/>
        </w:rPr>
        <w:t xml:space="preserve">Présenter un plan d’action démontrant la progression d’au moins un niveau de TRL/SRL (ex : tester des résultats de recherche sur un cas applicatif, mesurer des caractéristiques spécifiques de l’application envisagée, renforcer des informations nécessaires pour avoir un actif valorisable…).</w:t>
      </w:r>
    </w:p>
    <w:p w:rsidR="00000000" w:rsidDel="00000000" w:rsidP="00000000" w:rsidRDefault="00000000" w:rsidRPr="00000000" w14:paraId="00000054">
      <w:pPr>
        <w:numPr>
          <w:ilvl w:val="1"/>
          <w:numId w:val="3"/>
        </w:numPr>
        <w:pBdr>
          <w:top w:color="000000" w:space="0" w:sz="0" w:val="none"/>
          <w:left w:color="000000" w:space="0" w:sz="0" w:val="none"/>
          <w:bottom w:color="000000" w:space="0" w:sz="0" w:val="none"/>
          <w:right w:color="000000" w:space="0" w:sz="0" w:val="none"/>
          <w:between w:color="000000" w:space="0" w:sz="0" w:val="none"/>
        </w:pBdr>
        <w:tabs>
          <w:tab w:val="left" w:leader="none" w:pos="821"/>
        </w:tabs>
        <w:ind w:left="811" w:hanging="286"/>
        <w:jc w:val="both"/>
        <w:rPr>
          <w:rFonts w:ascii="Work Sans" w:cs="Work Sans" w:eastAsia="Work Sans" w:hAnsi="Work Sans"/>
          <w:sz w:val="20"/>
          <w:szCs w:val="20"/>
        </w:rPr>
      </w:pPr>
      <w:r w:rsidDel="00000000" w:rsidR="00000000" w:rsidRPr="00000000">
        <w:rPr>
          <w:rFonts w:ascii="Work Sans" w:cs="Work Sans" w:eastAsia="Work Sans" w:hAnsi="Work Sans"/>
          <w:sz w:val="20"/>
          <w:szCs w:val="20"/>
          <w:rtl w:val="0"/>
        </w:rPr>
        <w:t xml:space="preserve">Décrire les tâches principales, les livrables ainsi que le calendrier associé (diagramme de Gantt) </w:t>
      </w:r>
    </w:p>
    <w:p w:rsidR="00000000" w:rsidDel="00000000" w:rsidP="00000000" w:rsidRDefault="00000000" w:rsidRPr="00000000" w14:paraId="00000055">
      <w:pPr>
        <w:numPr>
          <w:ilvl w:val="1"/>
          <w:numId w:val="3"/>
        </w:numPr>
        <w:pBdr>
          <w:top w:color="000000" w:space="0" w:sz="0" w:val="none"/>
          <w:left w:color="000000" w:space="0" w:sz="0" w:val="none"/>
          <w:bottom w:color="000000" w:space="0" w:sz="0" w:val="none"/>
          <w:right w:color="000000" w:space="0" w:sz="0" w:val="none"/>
          <w:between w:color="000000" w:space="0" w:sz="0" w:val="none"/>
        </w:pBdr>
        <w:tabs>
          <w:tab w:val="left" w:leader="none" w:pos="821"/>
        </w:tabs>
        <w:ind w:left="811" w:hanging="286"/>
        <w:jc w:val="both"/>
        <w:rPr>
          <w:rFonts w:ascii="Work Sans" w:cs="Work Sans" w:eastAsia="Work Sans" w:hAnsi="Work Sans"/>
          <w:sz w:val="20"/>
          <w:szCs w:val="20"/>
        </w:rPr>
      </w:pPr>
      <w:r w:rsidDel="00000000" w:rsidR="00000000" w:rsidRPr="00000000">
        <w:rPr>
          <w:rFonts w:ascii="Work Sans" w:cs="Work Sans" w:eastAsia="Work Sans" w:hAnsi="Work Sans"/>
          <w:sz w:val="20"/>
          <w:szCs w:val="20"/>
          <w:rtl w:val="0"/>
        </w:rPr>
        <w:t xml:space="preserve">Identifier les risques qui pourraient freiner l’avancement du projet</w:t>
      </w:r>
    </w:p>
    <w:p w:rsidR="00000000" w:rsidDel="00000000" w:rsidP="00000000" w:rsidRDefault="00000000" w:rsidRPr="00000000" w14:paraId="00000056">
      <w:pPr>
        <w:tabs>
          <w:tab w:val="left" w:leader="none" w:pos="3370"/>
        </w:tabs>
        <w:spacing w:line="276" w:lineRule="auto"/>
        <w:ind w:right="1204"/>
        <w:jc w:val="both"/>
        <w:rPr>
          <w:rFonts w:ascii="Work Sans" w:cs="Work Sans" w:eastAsia="Work Sans" w:hAnsi="Work Sans"/>
          <w:sz w:val="20"/>
          <w:szCs w:val="20"/>
        </w:rPr>
      </w:pPr>
      <w:r w:rsidDel="00000000" w:rsidR="00000000" w:rsidRPr="00000000">
        <w:rPr>
          <w:rtl w:val="0"/>
        </w:rPr>
      </w:r>
    </w:p>
    <w:p w:rsidR="00000000" w:rsidDel="00000000" w:rsidP="00000000" w:rsidRDefault="00000000" w:rsidRPr="00000000" w14:paraId="00000057">
      <w:pPr>
        <w:tabs>
          <w:tab w:val="left" w:leader="none" w:pos="3370"/>
        </w:tabs>
        <w:spacing w:line="276" w:lineRule="auto"/>
        <w:ind w:right="1204"/>
        <w:jc w:val="both"/>
        <w:rPr>
          <w:rFonts w:ascii="Work Sans" w:cs="Work Sans" w:eastAsia="Work Sans" w:hAnsi="Work Sans"/>
          <w:b w:val="1"/>
          <w:sz w:val="20"/>
          <w:szCs w:val="20"/>
        </w:rPr>
      </w:pPr>
      <w:r w:rsidDel="00000000" w:rsidR="00000000" w:rsidRPr="00000000">
        <w:rPr>
          <w:rFonts w:ascii="Work Sans" w:cs="Work Sans" w:eastAsia="Work Sans" w:hAnsi="Work Sans"/>
          <w:b w:val="1"/>
          <w:sz w:val="20"/>
          <w:szCs w:val="20"/>
          <w:rtl w:val="0"/>
        </w:rPr>
        <w:t xml:space="preserve">4. Impact et Voie de valorisation non commerciale ou commerciale envisagée </w:t>
      </w:r>
    </w:p>
    <w:p w:rsidR="00000000" w:rsidDel="00000000" w:rsidP="00000000" w:rsidRDefault="00000000" w:rsidRPr="00000000" w14:paraId="00000058">
      <w:pPr>
        <w:numPr>
          <w:ilvl w:val="0"/>
          <w:numId w:val="6"/>
        </w:numPr>
        <w:pBdr>
          <w:top w:color="000000" w:space="0" w:sz="0" w:val="none"/>
          <w:left w:color="000000" w:space="0" w:sz="0" w:val="none"/>
          <w:bottom w:color="000000" w:space="0" w:sz="0" w:val="none"/>
          <w:right w:color="000000" w:space="0" w:sz="0" w:val="none"/>
          <w:between w:color="000000" w:space="0" w:sz="0" w:val="none"/>
        </w:pBdr>
        <w:tabs>
          <w:tab w:val="left" w:leader="none" w:pos="821"/>
        </w:tabs>
        <w:ind w:left="720" w:right="106" w:hanging="360"/>
        <w:jc w:val="both"/>
        <w:rPr>
          <w:rFonts w:ascii="Work Sans" w:cs="Work Sans" w:eastAsia="Work Sans" w:hAnsi="Work Sans"/>
          <w:b w:val="1"/>
          <w:sz w:val="20"/>
          <w:szCs w:val="20"/>
        </w:rPr>
      </w:pPr>
      <w:r w:rsidDel="00000000" w:rsidR="00000000" w:rsidRPr="00000000">
        <w:rPr>
          <w:rFonts w:ascii="Work Sans" w:cs="Work Sans" w:eastAsia="Work Sans" w:hAnsi="Work Sans"/>
          <w:sz w:val="20"/>
          <w:szCs w:val="20"/>
          <w:rtl w:val="0"/>
        </w:rPr>
        <w:t xml:space="preserve">Caractériser les transformations sociétales souhaitées (cf. annexes) et décrire la contribution spécifique (et originale/essentielle) du projet aux transformations visées</w:t>
      </w:r>
      <w:r w:rsidDel="00000000" w:rsidR="00000000" w:rsidRPr="00000000">
        <w:rPr>
          <w:rtl w:val="0"/>
        </w:rPr>
      </w:r>
    </w:p>
    <w:p w:rsidR="00000000" w:rsidDel="00000000" w:rsidP="00000000" w:rsidRDefault="00000000" w:rsidRPr="00000000" w14:paraId="00000059">
      <w:pPr>
        <w:numPr>
          <w:ilvl w:val="0"/>
          <w:numId w:val="6"/>
        </w:numPr>
        <w:pBdr>
          <w:top w:color="000000" w:space="0" w:sz="0" w:val="none"/>
          <w:left w:color="000000" w:space="0" w:sz="0" w:val="none"/>
          <w:bottom w:color="000000" w:space="0" w:sz="0" w:val="none"/>
          <w:right w:color="000000" w:space="0" w:sz="0" w:val="none"/>
          <w:between w:color="000000" w:space="0" w:sz="0" w:val="none"/>
        </w:pBdr>
        <w:tabs>
          <w:tab w:val="left" w:leader="none" w:pos="821"/>
        </w:tabs>
        <w:ind w:left="720" w:right="106" w:hanging="360"/>
        <w:jc w:val="both"/>
        <w:rPr>
          <w:rFonts w:ascii="Work Sans" w:cs="Work Sans" w:eastAsia="Work Sans" w:hAnsi="Work Sans"/>
          <w:b w:val="1"/>
          <w:sz w:val="20"/>
          <w:szCs w:val="20"/>
        </w:rPr>
      </w:pPr>
      <w:r w:rsidDel="00000000" w:rsidR="00000000" w:rsidRPr="00000000">
        <w:rPr>
          <w:rFonts w:ascii="Work Sans" w:cs="Work Sans" w:eastAsia="Work Sans" w:hAnsi="Work Sans"/>
          <w:sz w:val="20"/>
          <w:szCs w:val="20"/>
          <w:rtl w:val="0"/>
        </w:rPr>
        <w:t xml:space="preserve">L’innovation cible contient-elle des menaces identifiables (effet rebond, …) et, si oui, comment les limiter/contrôler ? </w:t>
      </w:r>
      <w:r w:rsidDel="00000000" w:rsidR="00000000" w:rsidRPr="00000000">
        <w:rPr>
          <w:rtl w:val="0"/>
        </w:rPr>
      </w:r>
    </w:p>
    <w:p w:rsidR="00000000" w:rsidDel="00000000" w:rsidP="00000000" w:rsidRDefault="00000000" w:rsidRPr="00000000" w14:paraId="0000005A">
      <w:pPr>
        <w:numPr>
          <w:ilvl w:val="1"/>
          <w:numId w:val="6"/>
        </w:numPr>
        <w:pBdr>
          <w:top w:color="000000" w:space="0" w:sz="0" w:val="none"/>
          <w:left w:color="000000" w:space="0" w:sz="0" w:val="none"/>
          <w:bottom w:color="000000" w:space="0" w:sz="0" w:val="none"/>
          <w:right w:color="000000" w:space="0" w:sz="0" w:val="none"/>
          <w:between w:color="000000" w:space="0" w:sz="0" w:val="none"/>
        </w:pBdr>
        <w:tabs>
          <w:tab w:val="left" w:leader="none" w:pos="821"/>
        </w:tabs>
        <w:ind w:left="1440" w:right="106" w:hanging="360"/>
        <w:jc w:val="both"/>
        <w:rPr>
          <w:rFonts w:ascii="Work Sans" w:cs="Work Sans" w:eastAsia="Work Sans" w:hAnsi="Work Sans"/>
          <w:sz w:val="20"/>
          <w:szCs w:val="20"/>
        </w:rPr>
      </w:pPr>
      <w:r w:rsidDel="00000000" w:rsidR="00000000" w:rsidRPr="00000000">
        <w:rPr>
          <w:rFonts w:ascii="Work Sans" w:cs="Work Sans" w:eastAsia="Work Sans" w:hAnsi="Work Sans"/>
          <w:sz w:val="20"/>
          <w:szCs w:val="20"/>
          <w:rtl w:val="0"/>
        </w:rPr>
        <w:t xml:space="preserve">Décrire les résultats attendus et de quelles façons ils permettent une avancée décisive sur le chemin d’impact</w:t>
      </w:r>
    </w:p>
    <w:p w:rsidR="00000000" w:rsidDel="00000000" w:rsidP="00000000" w:rsidRDefault="00000000" w:rsidRPr="00000000" w14:paraId="0000005B">
      <w:pPr>
        <w:numPr>
          <w:ilvl w:val="0"/>
          <w:numId w:val="2"/>
        </w:numPr>
        <w:tabs>
          <w:tab w:val="left" w:leader="none" w:pos="821"/>
        </w:tabs>
        <w:ind w:left="566" w:hanging="420"/>
        <w:jc w:val="both"/>
        <w:rPr>
          <w:rFonts w:ascii="Work Sans" w:cs="Work Sans" w:eastAsia="Work Sans" w:hAnsi="Work Sans"/>
          <w:sz w:val="20"/>
          <w:szCs w:val="20"/>
        </w:rPr>
      </w:pPr>
      <w:r w:rsidDel="00000000" w:rsidR="00000000" w:rsidRPr="00000000">
        <w:rPr>
          <w:rFonts w:ascii="Work Sans" w:cs="Work Sans" w:eastAsia="Work Sans" w:hAnsi="Work Sans"/>
          <w:sz w:val="20"/>
          <w:szCs w:val="20"/>
          <w:rtl w:val="0"/>
        </w:rPr>
        <w:t xml:space="preserve">Si vous avez initié des  démarches de valorisation, précisez :  </w:t>
      </w:r>
    </w:p>
    <w:p w:rsidR="00000000" w:rsidDel="00000000" w:rsidP="00000000" w:rsidRDefault="00000000" w:rsidRPr="00000000" w14:paraId="0000005C">
      <w:pPr>
        <w:numPr>
          <w:ilvl w:val="1"/>
          <w:numId w:val="2"/>
        </w:numPr>
        <w:tabs>
          <w:tab w:val="left" w:leader="none" w:pos="821"/>
        </w:tabs>
        <w:spacing w:line="237" w:lineRule="auto"/>
        <w:ind w:left="1440" w:right="592" w:hanging="360"/>
        <w:jc w:val="both"/>
        <w:rPr>
          <w:rFonts w:ascii="Work Sans" w:cs="Work Sans" w:eastAsia="Work Sans" w:hAnsi="Work Sans"/>
          <w:sz w:val="20"/>
          <w:szCs w:val="20"/>
        </w:rPr>
      </w:pPr>
      <w:r w:rsidDel="00000000" w:rsidR="00000000" w:rsidRPr="00000000">
        <w:rPr>
          <w:rFonts w:ascii="Work Sans" w:cs="Work Sans" w:eastAsia="Work Sans" w:hAnsi="Work Sans"/>
          <w:sz w:val="20"/>
          <w:szCs w:val="20"/>
          <w:rtl w:val="0"/>
        </w:rPr>
        <w:t xml:space="preserve">La teneur de ces démarches</w:t>
      </w:r>
    </w:p>
    <w:p w:rsidR="00000000" w:rsidDel="00000000" w:rsidP="00000000" w:rsidRDefault="00000000" w:rsidRPr="00000000" w14:paraId="0000005D">
      <w:pPr>
        <w:numPr>
          <w:ilvl w:val="1"/>
          <w:numId w:val="2"/>
        </w:numPr>
        <w:tabs>
          <w:tab w:val="left" w:leader="none" w:pos="821"/>
        </w:tabs>
        <w:spacing w:line="237" w:lineRule="auto"/>
        <w:ind w:left="1440" w:right="592" w:hanging="360"/>
        <w:jc w:val="both"/>
        <w:rPr>
          <w:rFonts w:ascii="Work Sans" w:cs="Work Sans" w:eastAsia="Work Sans" w:hAnsi="Work Sans"/>
        </w:rPr>
      </w:pPr>
      <w:r w:rsidDel="00000000" w:rsidR="00000000" w:rsidRPr="00000000">
        <w:rPr>
          <w:rFonts w:ascii="Work Sans" w:cs="Work Sans" w:eastAsia="Work Sans" w:hAnsi="Work Sans"/>
          <w:sz w:val="20"/>
          <w:szCs w:val="20"/>
          <w:rtl w:val="0"/>
        </w:rPr>
        <w:t xml:space="preserve">Si vous avez sollicité pour ce projet un appui des structures d’innovation (incubateurs, SATT, cellules de valorisation des organismes de recherche…), et les actions menées</w:t>
      </w:r>
      <w:r w:rsidDel="00000000" w:rsidR="00000000" w:rsidRPr="00000000">
        <w:rPr>
          <w:rtl w:val="0"/>
        </w:rPr>
      </w:r>
    </w:p>
    <w:p w:rsidR="00000000" w:rsidDel="00000000" w:rsidP="00000000" w:rsidRDefault="00000000" w:rsidRPr="00000000" w14:paraId="0000005E">
      <w:pPr>
        <w:numPr>
          <w:ilvl w:val="1"/>
          <w:numId w:val="2"/>
        </w:numPr>
        <w:tabs>
          <w:tab w:val="left" w:leader="none" w:pos="821"/>
        </w:tabs>
        <w:ind w:left="1440" w:hanging="360"/>
        <w:jc w:val="both"/>
        <w:rPr>
          <w:rFonts w:ascii="Work Sans" w:cs="Work Sans" w:eastAsia="Work Sans" w:hAnsi="Work Sans"/>
        </w:rPr>
      </w:pPr>
      <w:r w:rsidDel="00000000" w:rsidR="00000000" w:rsidRPr="00000000">
        <w:rPr>
          <w:rFonts w:ascii="Work Sans" w:cs="Work Sans" w:eastAsia="Work Sans" w:hAnsi="Work Sans"/>
          <w:sz w:val="20"/>
          <w:szCs w:val="20"/>
          <w:rtl w:val="0"/>
        </w:rPr>
        <w:t xml:space="preserve">Si vous avez mené une étude d’antériorité </w:t>
      </w:r>
      <w:r w:rsidDel="00000000" w:rsidR="00000000" w:rsidRPr="00000000">
        <w:rPr>
          <w:rtl w:val="0"/>
        </w:rPr>
      </w:r>
    </w:p>
    <w:p w:rsidR="00000000" w:rsidDel="00000000" w:rsidP="00000000" w:rsidRDefault="00000000" w:rsidRPr="00000000" w14:paraId="0000005F">
      <w:pPr>
        <w:numPr>
          <w:ilvl w:val="1"/>
          <w:numId w:val="2"/>
        </w:numPr>
        <w:tabs>
          <w:tab w:val="left" w:leader="none" w:pos="821"/>
        </w:tabs>
        <w:ind w:left="1440" w:hanging="360"/>
        <w:jc w:val="both"/>
        <w:rPr>
          <w:rFonts w:ascii="Work Sans" w:cs="Work Sans" w:eastAsia="Work Sans" w:hAnsi="Work Sans"/>
        </w:rPr>
      </w:pPr>
      <w:r w:rsidDel="00000000" w:rsidR="00000000" w:rsidRPr="00000000">
        <w:rPr>
          <w:rFonts w:ascii="Work Sans" w:cs="Work Sans" w:eastAsia="Work Sans" w:hAnsi="Work Sans"/>
          <w:sz w:val="20"/>
          <w:szCs w:val="20"/>
          <w:rtl w:val="0"/>
        </w:rPr>
        <w:t xml:space="preserve">Les cibles de valorisation :</w:t>
      </w:r>
      <w:r w:rsidDel="00000000" w:rsidR="00000000" w:rsidRPr="00000000">
        <w:rPr>
          <w:rtl w:val="0"/>
        </w:rPr>
      </w:r>
    </w:p>
    <w:p w:rsidR="00000000" w:rsidDel="00000000" w:rsidP="00000000" w:rsidRDefault="00000000" w:rsidRPr="00000000" w14:paraId="00000060">
      <w:pPr>
        <w:numPr>
          <w:ilvl w:val="2"/>
          <w:numId w:val="6"/>
        </w:numPr>
        <w:pBdr>
          <w:top w:color="000000" w:space="0" w:sz="0" w:val="none"/>
          <w:left w:color="000000" w:space="0" w:sz="0" w:val="none"/>
          <w:bottom w:color="000000" w:space="0" w:sz="0" w:val="none"/>
          <w:right w:color="000000" w:space="0" w:sz="0" w:val="none"/>
          <w:between w:color="000000" w:space="0" w:sz="0" w:val="none"/>
        </w:pBdr>
        <w:tabs>
          <w:tab w:val="left" w:leader="none" w:pos="821"/>
        </w:tabs>
        <w:ind w:left="2160" w:hanging="360"/>
        <w:jc w:val="both"/>
        <w:rPr>
          <w:rFonts w:ascii="Work Sans" w:cs="Work Sans" w:eastAsia="Work Sans" w:hAnsi="Work Sans"/>
        </w:rPr>
      </w:pPr>
      <w:r w:rsidDel="00000000" w:rsidR="00000000" w:rsidRPr="00000000">
        <w:rPr>
          <w:rFonts w:ascii="Work Sans" w:cs="Work Sans" w:eastAsia="Work Sans" w:hAnsi="Work Sans"/>
          <w:b w:val="1"/>
          <w:sz w:val="20"/>
          <w:szCs w:val="20"/>
          <w:rtl w:val="0"/>
        </w:rPr>
        <w:t xml:space="preserve">à visée non commerciale</w:t>
      </w:r>
      <w:r w:rsidDel="00000000" w:rsidR="00000000" w:rsidRPr="00000000">
        <w:rPr>
          <w:rFonts w:ascii="Work Sans" w:cs="Work Sans" w:eastAsia="Work Sans" w:hAnsi="Work Sans"/>
          <w:sz w:val="20"/>
          <w:szCs w:val="20"/>
          <w:rtl w:val="0"/>
        </w:rPr>
        <w:t xml:space="preserve"> (contribution à l’amélioration de la santé publique, valorisation de la formation professionnelle, amélioration des conditions d’hygiène et de sécurité, mise en place d’une politique de protection de l’environnement,..)</w:t>
      </w:r>
      <w:r w:rsidDel="00000000" w:rsidR="00000000" w:rsidRPr="00000000">
        <w:rPr>
          <w:rtl w:val="0"/>
        </w:rPr>
      </w:r>
    </w:p>
    <w:p w:rsidR="00000000" w:rsidDel="00000000" w:rsidP="00000000" w:rsidRDefault="00000000" w:rsidRPr="00000000" w14:paraId="00000061">
      <w:pPr>
        <w:numPr>
          <w:ilvl w:val="2"/>
          <w:numId w:val="6"/>
        </w:numPr>
        <w:pBdr>
          <w:top w:color="000000" w:space="0" w:sz="0" w:val="none"/>
          <w:left w:color="000000" w:space="0" w:sz="0" w:val="none"/>
          <w:bottom w:color="000000" w:space="0" w:sz="0" w:val="none"/>
          <w:right w:color="000000" w:space="0" w:sz="0" w:val="none"/>
          <w:between w:color="000000" w:space="0" w:sz="0" w:val="none"/>
        </w:pBdr>
        <w:tabs>
          <w:tab w:val="left" w:leader="none" w:pos="821"/>
        </w:tabs>
        <w:ind w:left="2160" w:hanging="360"/>
        <w:jc w:val="both"/>
        <w:rPr>
          <w:rFonts w:ascii="Work Sans" w:cs="Work Sans" w:eastAsia="Work Sans" w:hAnsi="Work Sans"/>
        </w:rPr>
      </w:pPr>
      <w:r w:rsidDel="00000000" w:rsidR="00000000" w:rsidRPr="00000000">
        <w:rPr>
          <w:rFonts w:ascii="Work Sans" w:cs="Work Sans" w:eastAsia="Work Sans" w:hAnsi="Work Sans"/>
          <w:sz w:val="20"/>
          <w:szCs w:val="20"/>
          <w:rtl w:val="0"/>
        </w:rPr>
        <w:t xml:space="preserve">ou </w:t>
      </w:r>
      <w:r w:rsidDel="00000000" w:rsidR="00000000" w:rsidRPr="00000000">
        <w:rPr>
          <w:rFonts w:ascii="Work Sans" w:cs="Work Sans" w:eastAsia="Work Sans" w:hAnsi="Work Sans"/>
          <w:b w:val="1"/>
          <w:sz w:val="20"/>
          <w:szCs w:val="20"/>
          <w:rtl w:val="0"/>
        </w:rPr>
        <w:t xml:space="preserve">à visée commerciale</w:t>
      </w:r>
      <w:r w:rsidDel="00000000" w:rsidR="00000000" w:rsidRPr="00000000">
        <w:rPr>
          <w:rFonts w:ascii="Work Sans" w:cs="Work Sans" w:eastAsia="Work Sans" w:hAnsi="Work Sans"/>
          <w:sz w:val="20"/>
          <w:szCs w:val="20"/>
          <w:rtl w:val="0"/>
        </w:rPr>
        <w:t xml:space="preserve"> (ex : collaboration industrielle/socio-économique, dépôt de brevet, transfert technologique, création de start-up, dépôt d’une fiche préliminaire d’invention, valorisation vers le monde socio-économique…)</w:t>
      </w:r>
      <w:r w:rsidDel="00000000" w:rsidR="00000000" w:rsidRPr="00000000">
        <w:rPr>
          <w:rtl w:val="0"/>
        </w:rPr>
      </w:r>
    </w:p>
    <w:p w:rsidR="00000000" w:rsidDel="00000000" w:rsidP="00000000" w:rsidRDefault="00000000" w:rsidRPr="00000000" w14:paraId="00000062">
      <w:pPr>
        <w:tabs>
          <w:tab w:val="left" w:leader="none" w:pos="3370"/>
        </w:tabs>
        <w:spacing w:line="276" w:lineRule="auto"/>
        <w:ind w:right="1204"/>
        <w:jc w:val="both"/>
        <w:rPr>
          <w:rFonts w:ascii="Work Sans" w:cs="Work Sans" w:eastAsia="Work Sans" w:hAnsi="Work Sans"/>
          <w:sz w:val="20"/>
          <w:szCs w:val="20"/>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Work Sans" w:cs="Work Sans" w:eastAsia="Work Sans" w:hAnsi="Work Sans"/>
          <w:b w:val="1"/>
          <w:i w:val="0"/>
          <w:smallCaps w:val="0"/>
          <w:strike w:val="0"/>
          <w:color w:val="000000"/>
          <w:sz w:val="20"/>
          <w:szCs w:val="20"/>
          <w:u w:val="none"/>
          <w:shd w:fill="auto" w:val="clear"/>
          <w:vertAlign w:val="baseline"/>
        </w:rPr>
      </w:pPr>
      <w:r w:rsidDel="00000000" w:rsidR="00000000" w:rsidRPr="00000000">
        <w:rPr>
          <w:rFonts w:ascii="Work Sans" w:cs="Work Sans" w:eastAsia="Work Sans" w:hAnsi="Work Sans"/>
          <w:b w:val="1"/>
          <w:i w:val="0"/>
          <w:smallCaps w:val="0"/>
          <w:strike w:val="0"/>
          <w:color w:val="000000"/>
          <w:sz w:val="20"/>
          <w:szCs w:val="20"/>
          <w:u w:val="none"/>
          <w:shd w:fill="auto" w:val="clear"/>
          <w:vertAlign w:val="baseline"/>
          <w:rtl w:val="0"/>
        </w:rPr>
        <w:t xml:space="preserve">5. Eléments budgétaires</w:t>
      </w:r>
    </w:p>
    <w:p w:rsidR="00000000" w:rsidDel="00000000" w:rsidP="00000000" w:rsidRDefault="00000000" w:rsidRPr="00000000" w14:paraId="00000064">
      <w:pPr>
        <w:keepNext w:val="0"/>
        <w:keepLines w:val="0"/>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both"/>
        <w:rPr>
          <w:rFonts w:ascii="Work Sans" w:cs="Work Sans" w:eastAsia="Work Sans" w:hAnsi="Work Sans"/>
          <w:b w:val="0"/>
          <w:i w:val="0"/>
          <w:smallCaps w:val="0"/>
          <w:strike w:val="0"/>
          <w:color w:val="000000"/>
          <w:sz w:val="20"/>
          <w:szCs w:val="20"/>
          <w:u w:val="none"/>
          <w:shd w:fill="auto" w:val="clear"/>
          <w:vertAlign w:val="baseline"/>
        </w:rPr>
      </w:pPr>
      <w:r w:rsidDel="00000000" w:rsidR="00000000" w:rsidRPr="00000000">
        <w:rPr>
          <w:rFonts w:ascii="Work Sans" w:cs="Work Sans" w:eastAsia="Work Sans" w:hAnsi="Work Sans"/>
          <w:b w:val="0"/>
          <w:i w:val="0"/>
          <w:smallCaps w:val="0"/>
          <w:strike w:val="0"/>
          <w:color w:val="000000"/>
          <w:sz w:val="20"/>
          <w:szCs w:val="20"/>
          <w:u w:val="none"/>
          <w:shd w:fill="auto" w:val="clear"/>
          <w:vertAlign w:val="baseline"/>
          <w:rtl w:val="0"/>
        </w:rPr>
        <w:t xml:space="preserve">Montant total demandé à TIRIS </w:t>
      </w:r>
      <w:r w:rsidDel="00000000" w:rsidR="00000000" w:rsidRPr="00000000">
        <w:rPr>
          <w:rFonts w:ascii="Work Sans" w:cs="Work Sans" w:eastAsia="Work Sans" w:hAnsi="Work Sans"/>
          <w:sz w:val="20"/>
          <w:szCs w:val="20"/>
          <w:rtl w:val="0"/>
        </w:rPr>
        <w:t xml:space="preserve">et détail des dépenses envisagées</w:t>
      </w:r>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rFonts w:ascii="Work Sans" w:cs="Work Sans" w:eastAsia="Work Sans" w:hAnsi="Work Sans"/>
          <w:b w:val="0"/>
          <w:i w:val="0"/>
          <w:smallCaps w:val="0"/>
          <w:strike w:val="0"/>
          <w:color w:val="000000"/>
          <w:sz w:val="20"/>
          <w:szCs w:val="20"/>
          <w:u w:val="none"/>
          <w:shd w:fill="auto" w:val="clear"/>
          <w:vertAlign w:val="baseline"/>
        </w:rPr>
      </w:pPr>
      <w:r w:rsidDel="00000000" w:rsidR="00000000" w:rsidRPr="00000000">
        <w:rPr>
          <w:rFonts w:ascii="Work Sans" w:cs="Work Sans" w:eastAsia="Work Sans" w:hAnsi="Work Sans"/>
          <w:b w:val="0"/>
          <w:i w:val="0"/>
          <w:smallCaps w:val="0"/>
          <w:strike w:val="0"/>
          <w:color w:val="000000"/>
          <w:sz w:val="20"/>
          <w:szCs w:val="20"/>
          <w:u w:val="none"/>
          <w:shd w:fill="auto" w:val="clear"/>
          <w:vertAlign w:val="baseline"/>
          <w:rtl w:val="0"/>
        </w:rPr>
        <w:t xml:space="preserve">Autres moyens / financements obtenus ou demandés pour la réalisation du projet (préciser l’état de la demande) :</w:t>
      </w:r>
    </w:p>
    <w:p w:rsidR="00000000" w:rsidDel="00000000" w:rsidP="00000000" w:rsidRDefault="00000000" w:rsidRPr="00000000" w14:paraId="00000066">
      <w:pPr>
        <w:keepNext w:val="0"/>
        <w:keepLines w:val="0"/>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both"/>
        <w:rPr>
          <w:rFonts w:ascii="Work Sans" w:cs="Work Sans" w:eastAsia="Work Sans" w:hAnsi="Work Sans"/>
          <w:b w:val="0"/>
          <w:i w:val="1"/>
          <w:smallCaps w:val="0"/>
          <w:strike w:val="0"/>
          <w:color w:val="000000"/>
          <w:sz w:val="20"/>
          <w:szCs w:val="20"/>
          <w:u w:val="none"/>
          <w:shd w:fill="auto" w:val="clear"/>
          <w:vertAlign w:val="baseline"/>
        </w:rPr>
      </w:pPr>
      <w:r w:rsidDel="00000000" w:rsidR="00000000" w:rsidRPr="00000000">
        <w:rPr>
          <w:rFonts w:ascii="Work Sans" w:cs="Work Sans" w:eastAsia="Work Sans" w:hAnsi="Work Sans"/>
          <w:b w:val="0"/>
          <w:i w:val="1"/>
          <w:smallCaps w:val="0"/>
          <w:strike w:val="0"/>
          <w:color w:val="000000"/>
          <w:sz w:val="20"/>
          <w:szCs w:val="20"/>
          <w:u w:val="none"/>
          <w:shd w:fill="auto" w:val="clear"/>
          <w:vertAlign w:val="baseline"/>
          <w:rtl w:val="0"/>
        </w:rPr>
        <w:t xml:space="preserve">Le budget prévisionnel est à annexer. </w:t>
      </w:r>
      <w:r w:rsidDel="00000000" w:rsidR="00000000" w:rsidRPr="00000000">
        <w:rPr>
          <w:rFonts w:ascii="Work Sans" w:cs="Work Sans" w:eastAsia="Work Sans" w:hAnsi="Work Sans"/>
          <w:sz w:val="20"/>
          <w:szCs w:val="20"/>
          <w:rtl w:val="0"/>
        </w:rPr>
        <w:t xml:space="preserve">Il devra comporter l'accord des services compétents des établissements bénéficiaires des fonds (voir détails dans le paragraphe Modalités de Dépôt)</w:t>
      </w:r>
      <w:r w:rsidDel="00000000" w:rsidR="00000000" w:rsidRPr="00000000">
        <w:rPr>
          <w:rtl w:val="0"/>
        </w:rPr>
      </w:r>
    </w:p>
    <w:p w:rsidR="00000000" w:rsidDel="00000000" w:rsidP="00000000" w:rsidRDefault="00000000" w:rsidRPr="00000000" w14:paraId="00000067">
      <w:pPr>
        <w:pBdr>
          <w:top w:color="000000" w:space="0" w:sz="0" w:val="none"/>
          <w:left w:color="000000" w:space="0" w:sz="0" w:val="none"/>
          <w:bottom w:color="000000" w:space="0" w:sz="0" w:val="none"/>
          <w:right w:color="000000" w:space="0" w:sz="0" w:val="none"/>
          <w:between w:color="000000" w:space="0" w:sz="0" w:val="none"/>
        </w:pBdr>
        <w:ind w:right="110"/>
        <w:jc w:val="both"/>
        <w:rPr>
          <w:rFonts w:ascii="Work Sans" w:cs="Work Sans" w:eastAsia="Work Sans" w:hAnsi="Work Sans"/>
          <w:sz w:val="20"/>
          <w:szCs w:val="20"/>
          <w:highlight w:val="green"/>
        </w:rPr>
      </w:pPr>
      <w:r w:rsidDel="00000000" w:rsidR="00000000" w:rsidRPr="00000000">
        <w:rPr>
          <w:rtl w:val="0"/>
        </w:rPr>
      </w:r>
    </w:p>
    <w:p w:rsidR="00000000" w:rsidDel="00000000" w:rsidP="00000000" w:rsidRDefault="00000000" w:rsidRPr="00000000" w14:paraId="00000068">
      <w:pPr>
        <w:spacing w:line="276" w:lineRule="auto"/>
        <w:jc w:val="both"/>
        <w:rPr>
          <w:rFonts w:ascii="Work Sans" w:cs="Work Sans" w:eastAsia="Work Sans" w:hAnsi="Work Sans"/>
          <w:sz w:val="20"/>
          <w:szCs w:val="20"/>
        </w:rPr>
      </w:pPr>
      <w:r w:rsidDel="00000000" w:rsidR="00000000" w:rsidRPr="00000000">
        <w:rPr>
          <w:rFonts w:ascii="Work Sans" w:cs="Work Sans" w:eastAsia="Work Sans" w:hAnsi="Work Sans"/>
          <w:b w:val="1"/>
          <w:sz w:val="20"/>
          <w:szCs w:val="20"/>
          <w:rtl w:val="0"/>
        </w:rPr>
        <w:t xml:space="preserve">Notes importantes relatives au montage du projet et de son budget </w:t>
      </w:r>
      <w:r w:rsidDel="00000000" w:rsidR="00000000" w:rsidRPr="00000000">
        <w:rPr>
          <w:rFonts w:ascii="Work Sans" w:cs="Work Sans" w:eastAsia="Work Sans" w:hAnsi="Work Sans"/>
          <w:sz w:val="20"/>
          <w:szCs w:val="20"/>
          <w:rtl w:val="0"/>
        </w:rPr>
        <w:t xml:space="preserve">:</w:t>
      </w:r>
    </w:p>
    <w:p w:rsidR="00000000" w:rsidDel="00000000" w:rsidP="00000000" w:rsidRDefault="00000000" w:rsidRPr="00000000" w14:paraId="00000069">
      <w:pPr>
        <w:numPr>
          <w:ilvl w:val="0"/>
          <w:numId w:val="1"/>
        </w:numPr>
        <w:spacing w:line="276" w:lineRule="auto"/>
        <w:ind w:left="720" w:hanging="360"/>
        <w:rPr>
          <w:rFonts w:ascii="Work Sans" w:cs="Work Sans" w:eastAsia="Work Sans" w:hAnsi="Work Sans"/>
          <w:sz w:val="20"/>
          <w:szCs w:val="20"/>
        </w:rPr>
      </w:pPr>
      <w:r w:rsidDel="00000000" w:rsidR="00000000" w:rsidRPr="00000000">
        <w:rPr>
          <w:rFonts w:ascii="Work Sans" w:cs="Work Sans" w:eastAsia="Work Sans" w:hAnsi="Work Sans"/>
          <w:sz w:val="20"/>
          <w:szCs w:val="20"/>
          <w:rtl w:val="0"/>
        </w:rPr>
        <w:t xml:space="preserve">Le </w:t>
      </w:r>
      <w:r w:rsidDel="00000000" w:rsidR="00000000" w:rsidRPr="00000000">
        <w:rPr>
          <w:rFonts w:ascii="Work Sans" w:cs="Work Sans" w:eastAsia="Work Sans" w:hAnsi="Work Sans"/>
          <w:b w:val="1"/>
          <w:sz w:val="20"/>
          <w:szCs w:val="20"/>
          <w:u w:val="single"/>
          <w:rtl w:val="0"/>
        </w:rPr>
        <w:t xml:space="preserve">tableau financier du projet devra comporter l'accord des services compétents</w:t>
      </w:r>
      <w:r w:rsidDel="00000000" w:rsidR="00000000" w:rsidRPr="00000000">
        <w:rPr>
          <w:rFonts w:ascii="Work Sans" w:cs="Work Sans" w:eastAsia="Work Sans" w:hAnsi="Work Sans"/>
          <w:sz w:val="20"/>
          <w:szCs w:val="20"/>
          <w:rtl w:val="0"/>
        </w:rPr>
        <w:t xml:space="preserve"> des établissements bénéficiaires des fonds. Les personnes à contacter dans chaque établissement sont listées au lien suivant : </w:t>
      </w:r>
      <w:hyperlink r:id="rId13">
        <w:r w:rsidDel="00000000" w:rsidR="00000000" w:rsidRPr="00000000">
          <w:rPr>
            <w:rFonts w:ascii="Work Sans" w:cs="Work Sans" w:eastAsia="Work Sans" w:hAnsi="Work Sans"/>
            <w:color w:val="1155cc"/>
            <w:sz w:val="20"/>
            <w:szCs w:val="20"/>
            <w:u w:val="single"/>
            <w:rtl w:val="0"/>
          </w:rPr>
          <w:t xml:space="preserve">https://www.univ-toulouse.fr/sites/default/files/TIRIS/AAP-TIRIS-CONTACTS.pdf</w:t>
        </w:r>
      </w:hyperlink>
      <w:r w:rsidDel="00000000" w:rsidR="00000000" w:rsidRPr="00000000">
        <w:rPr>
          <w:rFonts w:ascii="Work Sans" w:cs="Work Sans" w:eastAsia="Work Sans" w:hAnsi="Work Sans"/>
          <w:sz w:val="20"/>
          <w:szCs w:val="20"/>
          <w:rtl w:val="0"/>
        </w:rPr>
        <w:t xml:space="preserve"> </w:t>
      </w:r>
    </w:p>
    <w:p w:rsidR="00000000" w:rsidDel="00000000" w:rsidP="00000000" w:rsidRDefault="00000000" w:rsidRPr="00000000" w14:paraId="0000006A">
      <w:pPr>
        <w:pBdr>
          <w:top w:color="000000" w:space="0" w:sz="0" w:val="none"/>
          <w:left w:color="000000" w:space="0" w:sz="0" w:val="none"/>
          <w:bottom w:color="000000" w:space="0" w:sz="0" w:val="none"/>
          <w:right w:color="000000" w:space="0" w:sz="0" w:val="none"/>
          <w:between w:color="000000" w:space="0" w:sz="0" w:val="none"/>
        </w:pBdr>
        <w:ind w:left="720" w:firstLine="0"/>
        <w:rPr>
          <w:rFonts w:ascii="Work Sans" w:cs="Work Sans" w:eastAsia="Work Sans" w:hAnsi="Work Sans"/>
          <w:sz w:val="20"/>
          <w:szCs w:val="20"/>
        </w:rPr>
      </w:pPr>
      <w:r w:rsidDel="00000000" w:rsidR="00000000" w:rsidRPr="00000000">
        <w:rPr>
          <w:rFonts w:ascii="Work Sans" w:cs="Work Sans" w:eastAsia="Work Sans" w:hAnsi="Work Sans"/>
          <w:sz w:val="20"/>
          <w:szCs w:val="20"/>
          <w:rtl w:val="0"/>
        </w:rPr>
        <w:t xml:space="preserve">En cas de difficulté pour obtenir cet accord du tableau financier avant la date de dépôt, contacter l'équipe TIRIS à l'adresse </w:t>
      </w:r>
      <w:hyperlink r:id="rId14">
        <w:r w:rsidDel="00000000" w:rsidR="00000000" w:rsidRPr="00000000">
          <w:rPr>
            <w:rFonts w:ascii="Work Sans" w:cs="Work Sans" w:eastAsia="Work Sans" w:hAnsi="Work Sans"/>
            <w:color w:val="1155cc"/>
            <w:sz w:val="20"/>
            <w:szCs w:val="20"/>
            <w:u w:val="single"/>
            <w:rtl w:val="0"/>
          </w:rPr>
          <w:t xml:space="preserve">contact-tiris@univ-toulouse.fr</w:t>
        </w:r>
      </w:hyperlink>
      <w:r w:rsidDel="00000000" w:rsidR="00000000" w:rsidRPr="00000000">
        <w:rPr>
          <w:rtl w:val="0"/>
        </w:rPr>
      </w:r>
    </w:p>
    <w:p w:rsidR="00000000" w:rsidDel="00000000" w:rsidP="00000000" w:rsidRDefault="00000000" w:rsidRPr="00000000" w14:paraId="0000006B">
      <w:pPr>
        <w:pBdr>
          <w:top w:color="000000" w:space="0" w:sz="0" w:val="none"/>
          <w:left w:color="000000" w:space="0" w:sz="0" w:val="none"/>
          <w:bottom w:color="000000" w:space="0" w:sz="0" w:val="none"/>
          <w:right w:color="000000" w:space="0" w:sz="0" w:val="none"/>
          <w:between w:color="000000" w:space="0" w:sz="0" w:val="none"/>
        </w:pBdr>
        <w:ind w:left="720" w:firstLine="0"/>
        <w:rPr>
          <w:rFonts w:ascii="Work Sans" w:cs="Work Sans" w:eastAsia="Work Sans" w:hAnsi="Work Sans"/>
          <w:sz w:val="20"/>
          <w:szCs w:val="20"/>
        </w:rPr>
      </w:pPr>
      <w:r w:rsidDel="00000000" w:rsidR="00000000" w:rsidRPr="00000000">
        <w:rPr>
          <w:rtl w:val="0"/>
        </w:rPr>
      </w:r>
    </w:p>
    <w:p w:rsidR="00000000" w:rsidDel="00000000" w:rsidP="00000000" w:rsidRDefault="00000000" w:rsidRPr="00000000" w14:paraId="0000006C">
      <w:pPr>
        <w:numPr>
          <w:ilvl w:val="0"/>
          <w:numId w:val="1"/>
        </w:numPr>
        <w:spacing w:line="276" w:lineRule="auto"/>
        <w:ind w:left="720" w:hanging="360"/>
        <w:rPr>
          <w:rFonts w:ascii="Work Sans" w:cs="Work Sans" w:eastAsia="Work Sans" w:hAnsi="Work Sans"/>
          <w:sz w:val="20"/>
          <w:szCs w:val="20"/>
          <w:u w:val="none"/>
        </w:rPr>
      </w:pPr>
      <w:r w:rsidDel="00000000" w:rsidR="00000000" w:rsidRPr="00000000">
        <w:rPr>
          <w:rFonts w:ascii="Work Sans" w:cs="Work Sans" w:eastAsia="Work Sans" w:hAnsi="Work Sans"/>
          <w:b w:val="1"/>
          <w:sz w:val="20"/>
          <w:szCs w:val="20"/>
          <w:u w:val="single"/>
          <w:rtl w:val="0"/>
        </w:rPr>
        <w:t xml:space="preserve">Les déposants sont invités à prendre contact avec leur structure de valorisation</w:t>
      </w:r>
      <w:r w:rsidDel="00000000" w:rsidR="00000000" w:rsidRPr="00000000">
        <w:rPr>
          <w:rFonts w:ascii="Work Sans" w:cs="Work Sans" w:eastAsia="Work Sans" w:hAnsi="Work Sans"/>
          <w:sz w:val="20"/>
          <w:szCs w:val="20"/>
          <w:rtl w:val="0"/>
        </w:rPr>
        <w:t xml:space="preserve"> (SATT TTT, CNRS Innovation, Inserm Transfert, INRAE Transfert, cellules valorisation des universités, cellules des établissements…) pour échanger sur les aspects de valorisation et de propriété intellectuelle le cas échéant qui seront dans le dossier.</w:t>
      </w:r>
      <w:r w:rsidDel="00000000" w:rsidR="00000000" w:rsidRPr="00000000">
        <w:rPr>
          <w:rtl w:val="0"/>
        </w:rPr>
      </w:r>
    </w:p>
    <w:p w:rsidR="00000000" w:rsidDel="00000000" w:rsidP="00000000" w:rsidRDefault="00000000" w:rsidRPr="00000000" w14:paraId="0000006D">
      <w:pPr>
        <w:tabs>
          <w:tab w:val="left" w:leader="none" w:pos="3370"/>
        </w:tabs>
        <w:spacing w:line="276" w:lineRule="auto"/>
        <w:ind w:right="1204"/>
        <w:jc w:val="both"/>
        <w:rPr>
          <w:rFonts w:ascii="Work Sans" w:cs="Work Sans" w:eastAsia="Work Sans" w:hAnsi="Work Sans"/>
          <w:b w:val="1"/>
          <w:sz w:val="20"/>
          <w:szCs w:val="20"/>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Work Sans" w:cs="Work Sans" w:eastAsia="Work Sans" w:hAnsi="Work Sans"/>
          <w:i w:val="1"/>
          <w:sz w:val="20"/>
          <w:szCs w:val="20"/>
        </w:rPr>
      </w:pP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1133.8582677165355" w:top="1247.2440944881891" w:left="850.3937007874016" w:right="850.3937007874016" w:header="794"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ork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widowControl w:val="1"/>
      <w:pBdr>
        <w:top w:color="000000" w:space="0" w:sz="0" w:val="none"/>
        <w:left w:color="000000" w:space="0" w:sz="0" w:val="none"/>
        <w:bottom w:color="000000" w:space="0" w:sz="0" w:val="none"/>
        <w:right w:color="000000" w:space="0" w:sz="0" w:val="none"/>
        <w:between w:color="000000" w:space="0" w:sz="0" w:val="none"/>
      </w:pBdr>
      <w:spacing w:after="160" w:line="259" w:lineRule="auto"/>
      <w:jc w:val="right"/>
      <w:rPr>
        <w:rFonts w:ascii="Work Sans" w:cs="Work Sans" w:eastAsia="Work Sans" w:hAnsi="Work Sans"/>
        <w:sz w:val="18"/>
        <w:szCs w:val="18"/>
      </w:rPr>
    </w:pPr>
    <w:r w:rsidDel="00000000" w:rsidR="00000000" w:rsidRPr="00000000">
      <w:rPr>
        <w:rFonts w:ascii="Work Sans" w:cs="Work Sans" w:eastAsia="Work Sans" w:hAnsi="Work Sans"/>
        <w:sz w:val="18"/>
        <w:szCs w:val="18"/>
      </w:rPr>
      <w:fldChar w:fldCharType="begin"/>
      <w:instrText xml:space="preserve">PAGE</w:instrText>
      <w:fldChar w:fldCharType="separate"/>
      <w:fldChar w:fldCharType="end"/>
    </w:r>
    <w:r w:rsidDel="00000000" w:rsidR="00000000" w:rsidRPr="00000000">
      <w:rPr>
        <w:rFonts w:ascii="Work Sans" w:cs="Work Sans" w:eastAsia="Work Sans" w:hAnsi="Work Sans"/>
        <w:sz w:val="18"/>
        <w:szCs w:val="18"/>
        <w:rtl w:val="0"/>
      </w:rPr>
      <w:t xml:space="preserve">/4</w:t>
    </w:r>
    <w:r w:rsidDel="00000000" w:rsidR="00000000" w:rsidRPr="00000000">
      <w:drawing>
        <wp:anchor allowOverlap="1" behindDoc="1" distB="0" distT="0" distL="0" distR="0" hidden="0" layoutInCell="1" locked="0" relativeHeight="0" simplePos="0">
          <wp:simplePos x="0" y="0"/>
          <wp:positionH relativeFrom="column">
            <wp:posOffset>561975</wp:posOffset>
          </wp:positionH>
          <wp:positionV relativeFrom="paragraph">
            <wp:posOffset>97789</wp:posOffset>
          </wp:positionV>
          <wp:extent cx="5566313" cy="493437"/>
          <wp:effectExtent b="0" l="0" r="0" t="0"/>
          <wp:wrapNone/>
          <wp:docPr id="3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566313" cy="493437"/>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jc w:val="right"/>
      <w:rPr>
        <w:rFonts w:ascii="Work Sans" w:cs="Work Sans" w:eastAsia="Work Sans" w:hAnsi="Work Sans"/>
        <w:sz w:val="16"/>
        <w:szCs w:val="16"/>
      </w:rPr>
    </w:pPr>
    <w:r w:rsidDel="00000000" w:rsidR="00000000" w:rsidRPr="00000000">
      <w:rPr>
        <w:rFonts w:ascii="Work Sans" w:cs="Work Sans" w:eastAsia="Work Sans" w:hAnsi="Work Sans"/>
        <w:sz w:val="16"/>
        <w:szCs w:val="1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514350</wp:posOffset>
          </wp:positionH>
          <wp:positionV relativeFrom="paragraph">
            <wp:posOffset>-29321</wp:posOffset>
          </wp:positionV>
          <wp:extent cx="5566313" cy="493437"/>
          <wp:effectExtent b="0" l="0" r="0" t="0"/>
          <wp:wrapNone/>
          <wp:docPr id="3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566313" cy="49343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7143"/>
        <w:tab w:val="right" w:leader="none" w:pos="14287"/>
      </w:tabs>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-76199</wp:posOffset>
              </wp:positionV>
              <wp:extent cx="6628006" cy="737553"/>
              <wp:effectExtent b="0" l="0" r="0" t="0"/>
              <wp:wrapNone/>
              <wp:docPr id="31" name=""/>
              <a:graphic>
                <a:graphicData uri="http://schemas.microsoft.com/office/word/2010/wordprocessingGroup">
                  <wpg:wgp>
                    <wpg:cNvGrpSpPr/>
                    <wpg:grpSpPr>
                      <a:xfrm>
                        <a:off x="2031975" y="3411200"/>
                        <a:ext cx="6628006" cy="737553"/>
                        <a:chOff x="2031975" y="3411200"/>
                        <a:chExt cx="6628050" cy="737600"/>
                      </a:xfrm>
                    </wpg:grpSpPr>
                    <wpg:grpSp>
                      <wpg:cNvGrpSpPr/>
                      <wpg:grpSpPr>
                        <a:xfrm>
                          <a:off x="2031997" y="3411224"/>
                          <a:ext cx="6628006" cy="737553"/>
                          <a:chOff x="2404350" y="3451375"/>
                          <a:chExt cx="5883300" cy="657250"/>
                        </a:xfrm>
                      </wpg:grpSpPr>
                      <wps:wsp>
                        <wps:cNvSpPr/>
                        <wps:cNvPr id="3" name="Shape 3"/>
                        <wps:spPr>
                          <a:xfrm>
                            <a:off x="2404350" y="3451375"/>
                            <a:ext cx="5883300" cy="65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04363" y="3451388"/>
                            <a:ext cx="5883275" cy="657225"/>
                            <a:chOff x="0" y="0"/>
                            <a:chExt cx="5883275" cy="657225"/>
                          </a:xfrm>
                        </wpg:grpSpPr>
                        <wps:wsp>
                          <wps:cNvSpPr/>
                          <wps:cNvPr id="5" name="Shape 5"/>
                          <wps:spPr>
                            <a:xfrm>
                              <a:off x="0" y="0"/>
                              <a:ext cx="5883275" cy="657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1">
                              <a:alphaModFix/>
                            </a:blip>
                            <a:srcRect b="10811" l="0" r="0" t="0"/>
                            <a:stretch/>
                          </pic:blipFill>
                          <pic:spPr>
                            <a:xfrm>
                              <a:off x="0" y="0"/>
                              <a:ext cx="781050" cy="628650"/>
                            </a:xfrm>
                            <a:prstGeom prst="rect">
                              <a:avLst/>
                            </a:prstGeom>
                            <a:noFill/>
                            <a:ln>
                              <a:noFill/>
                            </a:ln>
                          </pic:spPr>
                        </pic:pic>
                        <pic:pic>
                          <pic:nvPicPr>
                            <pic:cNvPr id="7" name="Shape 7"/>
                            <pic:cNvPicPr preferRelativeResize="0"/>
                          </pic:nvPicPr>
                          <pic:blipFill rotWithShape="1">
                            <a:blip r:embed="rId2">
                              <a:alphaModFix/>
                            </a:blip>
                            <a:srcRect b="12547" l="0" r="86908" t="12489"/>
                            <a:stretch/>
                          </pic:blipFill>
                          <pic:spPr>
                            <a:xfrm>
                              <a:off x="2647950" y="120650"/>
                              <a:ext cx="584835" cy="535305"/>
                            </a:xfrm>
                            <a:prstGeom prst="rect">
                              <a:avLst/>
                            </a:prstGeom>
                            <a:noFill/>
                            <a:ln>
                              <a:noFill/>
                            </a:ln>
                          </pic:spPr>
                        </pic:pic>
                        <pic:pic>
                          <pic:nvPicPr>
                            <pic:cNvPr id="8" name="Shape 8"/>
                            <pic:cNvPicPr preferRelativeResize="0"/>
                          </pic:nvPicPr>
                          <pic:blipFill rotWithShape="1">
                            <a:blip r:embed="rId3">
                              <a:alphaModFix/>
                            </a:blip>
                            <a:srcRect b="0" l="0" r="0" t="0"/>
                            <a:stretch/>
                          </pic:blipFill>
                          <pic:spPr>
                            <a:xfrm>
                              <a:off x="5003800" y="57150"/>
                              <a:ext cx="879475" cy="600075"/>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-76199</wp:posOffset>
              </wp:positionV>
              <wp:extent cx="6628006" cy="737553"/>
              <wp:effectExtent b="0" l="0" r="0" t="0"/>
              <wp:wrapNone/>
              <wp:docPr id="31" name="image8.png"/>
              <a:graphic>
                <a:graphicData uri="http://schemas.openxmlformats.org/drawingml/2006/picture">
                  <pic:pic>
                    <pic:nvPicPr>
                      <pic:cNvPr id="0" name="image8.png"/>
                      <pic:cNvPicPr preferRelativeResize="0"/>
                    </pic:nvPicPr>
                    <pic:blipFill>
                      <a:blip r:embed="rId4"/>
                      <a:srcRect/>
                      <a:stretch>
                        <a:fillRect/>
                      </a:stretch>
                    </pic:blipFill>
                    <pic:spPr>
                      <a:xfrm>
                        <a:off x="0" y="0"/>
                        <a:ext cx="6628006" cy="737553"/>
                      </a:xfrm>
                      <a:prstGeom prst="rect"/>
                      <a:ln/>
                    </pic:spPr>
                  </pic:pic>
                </a:graphicData>
              </a:graphic>
            </wp:anchor>
          </w:drawing>
        </mc:Fallback>
      </mc:AlternateContent>
    </w:r>
  </w:p>
  <w:p w:rsidR="00000000" w:rsidDel="00000000" w:rsidP="00000000" w:rsidRDefault="00000000" w:rsidRPr="00000000" w14:paraId="00000070">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7143"/>
        <w:tab w:val="right" w:leader="none" w:pos="14287"/>
      </w:tabs>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7143"/>
        <w:tab w:val="right" w:leader="none" w:pos="14287"/>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5486400</wp:posOffset>
          </wp:positionH>
          <wp:positionV relativeFrom="paragraph">
            <wp:posOffset>-283688</wp:posOffset>
          </wp:positionV>
          <wp:extent cx="1096717" cy="714375"/>
          <wp:effectExtent b="0" l="0" r="0" t="0"/>
          <wp:wrapNone/>
          <wp:docPr id="3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096717" cy="7143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-319086</wp:posOffset>
          </wp:positionV>
          <wp:extent cx="3916363" cy="783273"/>
          <wp:effectExtent b="0" l="0" r="0" t="0"/>
          <wp:wrapNone/>
          <wp:docPr id="34" name="image2.png"/>
          <a:graphic>
            <a:graphicData uri="http://schemas.openxmlformats.org/drawingml/2006/picture">
              <pic:pic>
                <pic:nvPicPr>
                  <pic:cNvPr id="0" name="image2.png"/>
                  <pic:cNvPicPr preferRelativeResize="0"/>
                </pic:nvPicPr>
                <pic:blipFill>
                  <a:blip r:embed="rId2"/>
                  <a:srcRect b="0" l="0" r="38452" t="0"/>
                  <a:stretch>
                    <a:fillRect/>
                  </a:stretch>
                </pic:blipFill>
                <pic:spPr>
                  <a:xfrm>
                    <a:off x="0" y="0"/>
                    <a:ext cx="3916363" cy="78327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300" w:hanging="200"/>
      </w:pPr>
      <w:rPr>
        <w:u w:val="none"/>
      </w:rPr>
    </w:lvl>
    <w:lvl w:ilvl="1">
      <w:start w:val="0"/>
      <w:numFmt w:val="bullet"/>
      <w:lvlText w:val="●"/>
      <w:lvlJc w:val="left"/>
      <w:pPr>
        <w:ind w:left="811" w:hanging="286.0000000000001"/>
      </w:pPr>
      <w:rPr>
        <w:u w:val="none"/>
      </w:rPr>
    </w:lvl>
    <w:lvl w:ilvl="2">
      <w:start w:val="0"/>
      <w:numFmt w:val="bullet"/>
      <w:lvlText w:val="•"/>
      <w:lvlJc w:val="left"/>
      <w:pPr>
        <w:ind w:left="1836" w:hanging="286"/>
      </w:pPr>
      <w:rPr>
        <w:u w:val="none"/>
      </w:rPr>
    </w:lvl>
    <w:lvl w:ilvl="3">
      <w:start w:val="0"/>
      <w:numFmt w:val="bullet"/>
      <w:lvlText w:val="•"/>
      <w:lvlJc w:val="left"/>
      <w:pPr>
        <w:ind w:left="2852" w:hanging="286.00000000000045"/>
      </w:pPr>
      <w:rPr>
        <w:u w:val="none"/>
      </w:rPr>
    </w:lvl>
    <w:lvl w:ilvl="4">
      <w:start w:val="0"/>
      <w:numFmt w:val="bullet"/>
      <w:lvlText w:val="•"/>
      <w:lvlJc w:val="left"/>
      <w:pPr>
        <w:ind w:left="3868" w:hanging="286"/>
      </w:pPr>
      <w:rPr>
        <w:u w:val="none"/>
      </w:rPr>
    </w:lvl>
    <w:lvl w:ilvl="5">
      <w:start w:val="0"/>
      <w:numFmt w:val="bullet"/>
      <w:lvlText w:val="•"/>
      <w:lvlJc w:val="left"/>
      <w:pPr>
        <w:ind w:left="4884" w:hanging="286"/>
      </w:pPr>
      <w:rPr>
        <w:u w:val="none"/>
      </w:rPr>
    </w:lvl>
    <w:lvl w:ilvl="6">
      <w:start w:val="0"/>
      <w:numFmt w:val="bullet"/>
      <w:lvlText w:val="•"/>
      <w:lvlJc w:val="left"/>
      <w:pPr>
        <w:ind w:left="5900" w:hanging="286"/>
      </w:pPr>
      <w:rPr>
        <w:u w:val="none"/>
      </w:rPr>
    </w:lvl>
    <w:lvl w:ilvl="7">
      <w:start w:val="0"/>
      <w:numFmt w:val="bullet"/>
      <w:lvlText w:val="•"/>
      <w:lvlJc w:val="left"/>
      <w:pPr>
        <w:ind w:left="6916" w:hanging="286"/>
      </w:pPr>
      <w:rPr>
        <w:u w:val="none"/>
      </w:rPr>
    </w:lvl>
    <w:lvl w:ilvl="8">
      <w:start w:val="0"/>
      <w:numFmt w:val="bullet"/>
      <w:lvlText w:val="•"/>
      <w:lvlJc w:val="left"/>
      <w:pPr>
        <w:ind w:left="7932" w:hanging="286"/>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300" w:hanging="200"/>
      </w:pPr>
      <w:rPr>
        <w:u w:val="none"/>
      </w:rPr>
    </w:lvl>
    <w:lvl w:ilvl="1">
      <w:start w:val="0"/>
      <w:numFmt w:val="bullet"/>
      <w:lvlText w:val="●"/>
      <w:lvlJc w:val="left"/>
      <w:pPr>
        <w:ind w:left="811" w:hanging="286.0000000000001"/>
      </w:pPr>
      <w:rPr>
        <w:u w:val="none"/>
      </w:rPr>
    </w:lvl>
    <w:lvl w:ilvl="2">
      <w:start w:val="0"/>
      <w:numFmt w:val="bullet"/>
      <w:lvlText w:val="•"/>
      <w:lvlJc w:val="left"/>
      <w:pPr>
        <w:ind w:left="1836" w:hanging="286"/>
      </w:pPr>
      <w:rPr>
        <w:u w:val="none"/>
      </w:rPr>
    </w:lvl>
    <w:lvl w:ilvl="3">
      <w:start w:val="0"/>
      <w:numFmt w:val="bullet"/>
      <w:lvlText w:val="•"/>
      <w:lvlJc w:val="left"/>
      <w:pPr>
        <w:ind w:left="2852" w:hanging="286.00000000000045"/>
      </w:pPr>
      <w:rPr>
        <w:u w:val="none"/>
      </w:rPr>
    </w:lvl>
    <w:lvl w:ilvl="4">
      <w:start w:val="0"/>
      <w:numFmt w:val="bullet"/>
      <w:lvlText w:val="•"/>
      <w:lvlJc w:val="left"/>
      <w:pPr>
        <w:ind w:left="3868" w:hanging="286"/>
      </w:pPr>
      <w:rPr>
        <w:u w:val="none"/>
      </w:rPr>
    </w:lvl>
    <w:lvl w:ilvl="5">
      <w:start w:val="0"/>
      <w:numFmt w:val="bullet"/>
      <w:lvlText w:val="•"/>
      <w:lvlJc w:val="left"/>
      <w:pPr>
        <w:ind w:left="4884" w:hanging="286"/>
      </w:pPr>
      <w:rPr>
        <w:u w:val="none"/>
      </w:rPr>
    </w:lvl>
    <w:lvl w:ilvl="6">
      <w:start w:val="0"/>
      <w:numFmt w:val="bullet"/>
      <w:lvlText w:val="•"/>
      <w:lvlJc w:val="left"/>
      <w:pPr>
        <w:ind w:left="5900" w:hanging="286"/>
      </w:pPr>
      <w:rPr>
        <w:u w:val="none"/>
      </w:rPr>
    </w:lvl>
    <w:lvl w:ilvl="7">
      <w:start w:val="0"/>
      <w:numFmt w:val="bullet"/>
      <w:lvlText w:val="•"/>
      <w:lvlJc w:val="left"/>
      <w:pPr>
        <w:ind w:left="6916" w:hanging="286"/>
      </w:pPr>
      <w:rPr>
        <w:u w:val="none"/>
      </w:rPr>
    </w:lvl>
    <w:lvl w:ilvl="8">
      <w:start w:val="0"/>
      <w:numFmt w:val="bullet"/>
      <w:lvlText w:val="•"/>
      <w:lvlJc w:val="left"/>
      <w:pPr>
        <w:ind w:left="7932" w:hanging="286"/>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fr-FR"/>
      </w:rPr>
    </w:rPrDefault>
    <w:pPrDefault>
      <w:pPr>
        <w:widowControl w:val="0"/>
        <w:pBdr>
          <w:top w:color="000000" w:space="0" w:sz="0" w:val="none"/>
          <w:left w:color="000000" w:space="0" w:sz="0" w:val="none"/>
          <w:bottom w:color="000000" w:space="0" w:sz="0" w:val="none"/>
          <w:right w:color="000000" w:space="0" w:sz="0" w:val="none"/>
          <w:between w:color="000000" w:space="0" w:sz="0" w:val="none"/>
        </w:pBd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12"/>
    </w:pPr>
    <w:rPr>
      <w:b w:val="1"/>
      <w:sz w:val="32"/>
      <w:szCs w:val="32"/>
      <w:u w:val="single"/>
    </w:rPr>
  </w:style>
  <w:style w:type="paragraph" w:styleId="Heading2">
    <w:name w:val="heading 2"/>
    <w:basedOn w:val="Normal"/>
    <w:next w:val="Normal"/>
    <w:pPr>
      <w:keepNext w:val="1"/>
      <w:keepLines w:val="1"/>
      <w:spacing w:after="200" w:before="360" w:lineRule="auto"/>
    </w:pPr>
    <w:rPr>
      <w:rFonts w:ascii="Arial" w:cs="Arial" w:eastAsia="Arial" w:hAnsi="Arial"/>
      <w:sz w:val="34"/>
      <w:szCs w:val="34"/>
    </w:rPr>
  </w:style>
  <w:style w:type="paragraph" w:styleId="Heading3">
    <w:name w:val="heading 3"/>
    <w:basedOn w:val="Normal"/>
    <w:next w:val="Normal"/>
    <w:pPr>
      <w:keepNext w:val="1"/>
      <w:keepLines w:val="1"/>
      <w:spacing w:after="200" w:before="320" w:lineRule="auto"/>
    </w:pPr>
    <w:rPr>
      <w:rFonts w:ascii="Arial" w:cs="Arial" w:eastAsia="Arial" w:hAnsi="Arial"/>
      <w:sz w:val="30"/>
      <w:szCs w:val="30"/>
    </w:rPr>
  </w:style>
  <w:style w:type="paragraph" w:styleId="Heading4">
    <w:name w:val="heading 4"/>
    <w:basedOn w:val="Normal"/>
    <w:next w:val="Normal"/>
    <w:pPr>
      <w:keepNext w:val="1"/>
      <w:keepLines w:val="1"/>
      <w:spacing w:after="200" w:before="320" w:lineRule="auto"/>
    </w:pPr>
    <w:rPr>
      <w:rFonts w:ascii="Arial" w:cs="Arial" w:eastAsia="Arial" w:hAnsi="Arial"/>
      <w:b w:val="1"/>
      <w:sz w:val="26"/>
      <w:szCs w:val="26"/>
    </w:rPr>
  </w:style>
  <w:style w:type="paragraph" w:styleId="Heading5">
    <w:name w:val="heading 5"/>
    <w:basedOn w:val="Normal"/>
    <w:next w:val="Normal"/>
    <w:pPr>
      <w:keepNext w:val="1"/>
      <w:keepLines w:val="1"/>
      <w:spacing w:after="200" w:before="320" w:lineRule="auto"/>
    </w:pPr>
    <w:rPr>
      <w:rFonts w:ascii="Arial" w:cs="Arial" w:eastAsia="Arial" w:hAnsi="Arial"/>
      <w:b w:val="1"/>
      <w:sz w:val="24"/>
      <w:szCs w:val="24"/>
    </w:rPr>
  </w:style>
  <w:style w:type="paragraph" w:styleId="Heading6">
    <w:name w:val="heading 6"/>
    <w:basedOn w:val="Normal"/>
    <w:next w:val="Normal"/>
    <w:pPr>
      <w:keepNext w:val="1"/>
      <w:keepLines w:val="1"/>
      <w:spacing w:after="200" w:before="320" w:lineRule="auto"/>
    </w:pPr>
    <w:rPr>
      <w:rFonts w:ascii="Arial" w:cs="Arial" w:eastAsia="Arial" w:hAnsi="Arial"/>
      <w:b w:val="1"/>
    </w:rPr>
  </w:style>
  <w:style w:type="paragraph" w:styleId="Title">
    <w:name w:val="Title"/>
    <w:basedOn w:val="Normal"/>
    <w:next w:val="Normal"/>
    <w:pPr>
      <w:spacing w:before="90" w:line="529" w:lineRule="auto"/>
      <w:ind w:left="112"/>
    </w:pPr>
    <w:rPr>
      <w:b w:val="1"/>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ind w:left="112"/>
    </w:pPr>
    <w:rPr>
      <w:b w:val="1"/>
      <w:sz w:val="32"/>
      <w:szCs w:val="32"/>
      <w:u w:val="single"/>
    </w:rPr>
  </w:style>
  <w:style w:type="paragraph" w:styleId="Heading2">
    <w:name w:val="heading 2"/>
    <w:basedOn w:val="Normal"/>
    <w:next w:val="Normal"/>
    <w:pPr>
      <w:keepNext w:val="1"/>
      <w:keepLines w:val="1"/>
      <w:spacing w:after="200" w:before="360" w:lineRule="auto"/>
    </w:pPr>
    <w:rPr>
      <w:rFonts w:ascii="Arial" w:cs="Arial" w:eastAsia="Arial" w:hAnsi="Arial"/>
      <w:sz w:val="34"/>
      <w:szCs w:val="34"/>
    </w:rPr>
  </w:style>
  <w:style w:type="paragraph" w:styleId="Heading3">
    <w:name w:val="heading 3"/>
    <w:basedOn w:val="Normal"/>
    <w:next w:val="Normal"/>
    <w:pPr>
      <w:keepNext w:val="1"/>
      <w:keepLines w:val="1"/>
      <w:spacing w:after="200" w:before="320" w:lineRule="auto"/>
    </w:pPr>
    <w:rPr>
      <w:rFonts w:ascii="Arial" w:cs="Arial" w:eastAsia="Arial" w:hAnsi="Arial"/>
      <w:sz w:val="30"/>
      <w:szCs w:val="30"/>
    </w:rPr>
  </w:style>
  <w:style w:type="paragraph" w:styleId="Heading4">
    <w:name w:val="heading 4"/>
    <w:basedOn w:val="Normal"/>
    <w:next w:val="Normal"/>
    <w:pPr>
      <w:keepNext w:val="1"/>
      <w:keepLines w:val="1"/>
      <w:spacing w:after="200" w:before="320" w:lineRule="auto"/>
    </w:pPr>
    <w:rPr>
      <w:rFonts w:ascii="Arial" w:cs="Arial" w:eastAsia="Arial" w:hAnsi="Arial"/>
      <w:b w:val="1"/>
      <w:sz w:val="26"/>
      <w:szCs w:val="26"/>
    </w:rPr>
  </w:style>
  <w:style w:type="paragraph" w:styleId="Heading5">
    <w:name w:val="heading 5"/>
    <w:basedOn w:val="Normal"/>
    <w:next w:val="Normal"/>
    <w:pPr>
      <w:keepNext w:val="1"/>
      <w:keepLines w:val="1"/>
      <w:spacing w:after="200" w:before="320" w:lineRule="auto"/>
    </w:pPr>
    <w:rPr>
      <w:rFonts w:ascii="Arial" w:cs="Arial" w:eastAsia="Arial" w:hAnsi="Arial"/>
      <w:b w:val="1"/>
      <w:sz w:val="24"/>
      <w:szCs w:val="24"/>
    </w:rPr>
  </w:style>
  <w:style w:type="paragraph" w:styleId="Heading6">
    <w:name w:val="heading 6"/>
    <w:basedOn w:val="Normal"/>
    <w:next w:val="Normal"/>
    <w:pPr>
      <w:keepNext w:val="1"/>
      <w:keepLines w:val="1"/>
      <w:spacing w:after="200" w:before="320" w:lineRule="auto"/>
    </w:pPr>
    <w:rPr>
      <w:rFonts w:ascii="Arial" w:cs="Arial" w:eastAsia="Arial" w:hAnsi="Arial"/>
      <w:b w:val="1"/>
    </w:rPr>
  </w:style>
  <w:style w:type="paragraph" w:styleId="Title">
    <w:name w:val="Title"/>
    <w:basedOn w:val="Normal"/>
    <w:next w:val="Normal"/>
    <w:pPr>
      <w:spacing w:before="90" w:line="529" w:lineRule="auto"/>
      <w:ind w:left="112"/>
    </w:pPr>
    <w:rPr>
      <w:b w:val="1"/>
      <w:sz w:val="40"/>
      <w:szCs w:val="40"/>
    </w:rPr>
  </w:style>
  <w:style w:type="paragraph" w:styleId="Normal" w:default="1">
    <w:name w:val="Normal"/>
    <w:uiPriority w:val="1"/>
    <w:qFormat w:val="1"/>
    <w:rPr>
      <w:rFonts w:ascii="Palatino Linotype" w:cs="Palatino Linotype" w:eastAsia="Palatino Linotype" w:hAnsi="Palatino Linotype"/>
    </w:rPr>
  </w:style>
  <w:style w:type="paragraph" w:styleId="Heading1">
    <w:name w:val="heading 1"/>
    <w:basedOn w:val="Normal"/>
    <w:link w:val="Heading1Char"/>
    <w:uiPriority w:val="1"/>
    <w:qFormat w:val="1"/>
    <w:pPr>
      <w:ind w:left="112"/>
      <w:outlineLvl w:val="0"/>
    </w:pPr>
    <w:rPr>
      <w:b w:val="1"/>
      <w:bCs w:val="1"/>
      <w:sz w:val="32"/>
      <w:szCs w:val="32"/>
      <w:u w:val="single"/>
    </w:rPr>
  </w:style>
  <w:style w:type="paragraph" w:styleId="Heading2">
    <w:name w:val="heading 2"/>
    <w:basedOn w:val="Normal"/>
    <w:next w:val="Normal"/>
    <w:link w:val="Heading2Char"/>
    <w:uiPriority w:val="9"/>
    <w:unhideWhenUsed w:val="1"/>
    <w:qFormat w:val="1"/>
    <w:pPr>
      <w:keepNext w:val="1"/>
      <w:keepLines w:val="1"/>
      <w:spacing w:after="200" w:before="360"/>
      <w:outlineLvl w:val="1"/>
    </w:pPr>
    <w:rPr>
      <w:rFonts w:ascii="Arial" w:cs="Arial" w:eastAsia="Arial" w:hAnsi="Arial"/>
      <w:sz w:val="34"/>
    </w:rPr>
  </w:style>
  <w:style w:type="paragraph" w:styleId="Heading3">
    <w:name w:val="heading 3"/>
    <w:basedOn w:val="Normal"/>
    <w:next w:val="Normal"/>
    <w:link w:val="Heading3Char"/>
    <w:uiPriority w:val="9"/>
    <w:unhideWhenUsed w:val="1"/>
    <w:qFormat w:val="1"/>
    <w:pPr>
      <w:keepNext w:val="1"/>
      <w:keepLines w:val="1"/>
      <w:spacing w:after="200" w:before="320"/>
      <w:outlineLvl w:val="2"/>
    </w:pPr>
    <w:rPr>
      <w:rFonts w:ascii="Arial" w:cs="Arial" w:eastAsia="Arial" w:hAnsi="Arial"/>
      <w:sz w:val="30"/>
      <w:szCs w:val="30"/>
    </w:rPr>
  </w:style>
  <w:style w:type="paragraph" w:styleId="Heading4">
    <w:name w:val="heading 4"/>
    <w:basedOn w:val="Normal"/>
    <w:next w:val="Normal"/>
    <w:link w:val="Heading4Char"/>
    <w:uiPriority w:val="9"/>
    <w:unhideWhenUsed w:val="1"/>
    <w:qFormat w:val="1"/>
    <w:pPr>
      <w:keepNext w:val="1"/>
      <w:keepLines w:val="1"/>
      <w:spacing w:after="200" w:before="320"/>
      <w:outlineLvl w:val="3"/>
    </w:pPr>
    <w:rPr>
      <w:rFonts w:ascii="Arial" w:cs="Arial" w:eastAsia="Arial" w:hAnsi="Arial"/>
      <w:b w:val="1"/>
      <w:bCs w:val="1"/>
      <w:sz w:val="26"/>
      <w:szCs w:val="26"/>
    </w:rPr>
  </w:style>
  <w:style w:type="paragraph" w:styleId="Heading5">
    <w:name w:val="heading 5"/>
    <w:basedOn w:val="Normal"/>
    <w:next w:val="Normal"/>
    <w:link w:val="Heading5Char"/>
    <w:uiPriority w:val="9"/>
    <w:unhideWhenUsed w:val="1"/>
    <w:qFormat w:val="1"/>
    <w:pPr>
      <w:keepNext w:val="1"/>
      <w:keepLines w:val="1"/>
      <w:spacing w:after="200" w:before="320"/>
      <w:outlineLvl w:val="4"/>
    </w:pPr>
    <w:rPr>
      <w:rFonts w:ascii="Arial" w:cs="Arial" w:eastAsia="Arial" w:hAnsi="Arial"/>
      <w:b w:val="1"/>
      <w:bCs w:val="1"/>
      <w:sz w:val="24"/>
      <w:szCs w:val="24"/>
    </w:rPr>
  </w:style>
  <w:style w:type="paragraph" w:styleId="Heading6">
    <w:name w:val="heading 6"/>
    <w:basedOn w:val="Normal"/>
    <w:next w:val="Normal"/>
    <w:link w:val="Heading6Char"/>
    <w:uiPriority w:val="9"/>
    <w:unhideWhenUsed w:val="1"/>
    <w:qFormat w:val="1"/>
    <w:pPr>
      <w:keepNext w:val="1"/>
      <w:keepLines w:val="1"/>
      <w:spacing w:after="200" w:before="320"/>
      <w:outlineLvl w:val="5"/>
    </w:pPr>
    <w:rPr>
      <w:rFonts w:ascii="Arial" w:cs="Arial" w:eastAsia="Arial" w:hAnsi="Arial"/>
      <w:b w:val="1"/>
      <w:bCs w:val="1"/>
    </w:rPr>
  </w:style>
  <w:style w:type="paragraph" w:styleId="Heading7">
    <w:name w:val="heading 7"/>
    <w:basedOn w:val="Normal"/>
    <w:next w:val="Normal"/>
    <w:link w:val="Heading7Char"/>
    <w:uiPriority w:val="9"/>
    <w:unhideWhenUsed w:val="1"/>
    <w:qFormat w:val="1"/>
    <w:pPr>
      <w:keepNext w:val="1"/>
      <w:keepLines w:val="1"/>
      <w:spacing w:after="200" w:before="320"/>
      <w:outlineLvl w:val="6"/>
    </w:pPr>
    <w:rPr>
      <w:rFonts w:ascii="Arial" w:cs="Arial" w:eastAsia="Arial" w:hAnsi="Arial"/>
      <w:b w:val="1"/>
      <w:bCs w:val="1"/>
      <w:i w:val="1"/>
      <w:iCs w:val="1"/>
    </w:rPr>
  </w:style>
  <w:style w:type="paragraph" w:styleId="Heading8">
    <w:name w:val="heading 8"/>
    <w:basedOn w:val="Normal"/>
    <w:next w:val="Normal"/>
    <w:link w:val="Heading8Char"/>
    <w:uiPriority w:val="9"/>
    <w:unhideWhenUsed w:val="1"/>
    <w:qFormat w:val="1"/>
    <w:pPr>
      <w:keepNext w:val="1"/>
      <w:keepLines w:val="1"/>
      <w:spacing w:after="200" w:before="320"/>
      <w:outlineLvl w:val="7"/>
    </w:pPr>
    <w:rPr>
      <w:rFonts w:ascii="Arial" w:cs="Arial" w:eastAsia="Arial" w:hAnsi="Arial"/>
      <w:i w:val="1"/>
      <w:iCs w:val="1"/>
    </w:rPr>
  </w:style>
  <w:style w:type="paragraph" w:styleId="Heading9">
    <w:name w:val="heading 9"/>
    <w:basedOn w:val="Normal"/>
    <w:next w:val="Normal"/>
    <w:link w:val="Heading9Char"/>
    <w:uiPriority w:val="9"/>
    <w:unhideWhenUsed w:val="1"/>
    <w:qFormat w:val="1"/>
    <w:pPr>
      <w:keepNext w:val="1"/>
      <w:keepLines w:val="1"/>
      <w:spacing w:after="200" w:before="320"/>
      <w:outlineLvl w:val="8"/>
    </w:pPr>
    <w:rPr>
      <w:rFonts w:ascii="Arial" w:cs="Arial" w:eastAsia="Arial" w:hAnsi="Arial"/>
      <w:i w:val="1"/>
      <w:iCs w:val="1"/>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Pr>
      <w:rFonts w:ascii="Arial" w:cs="Arial" w:eastAsia="Arial" w:hAnsi="Arial"/>
      <w:sz w:val="40"/>
      <w:szCs w:val="40"/>
    </w:rPr>
  </w:style>
  <w:style w:type="character" w:styleId="Heading2Char" w:customStyle="1">
    <w:name w:val="Heading 2 Char"/>
    <w:basedOn w:val="DefaultParagraphFont"/>
    <w:link w:val="Heading2"/>
    <w:uiPriority w:val="9"/>
    <w:rPr>
      <w:rFonts w:ascii="Arial" w:cs="Arial" w:eastAsia="Arial" w:hAnsi="Arial"/>
      <w:sz w:val="34"/>
    </w:rPr>
  </w:style>
  <w:style w:type="character" w:styleId="Heading3Char" w:customStyle="1">
    <w:name w:val="Heading 3 Char"/>
    <w:basedOn w:val="DefaultParagraphFont"/>
    <w:link w:val="Heading3"/>
    <w:uiPriority w:val="9"/>
    <w:rPr>
      <w:rFonts w:ascii="Arial" w:cs="Arial" w:eastAsia="Arial" w:hAnsi="Arial"/>
      <w:sz w:val="30"/>
      <w:szCs w:val="30"/>
    </w:rPr>
  </w:style>
  <w:style w:type="character" w:styleId="Heading4Char" w:customStyle="1">
    <w:name w:val="Heading 4 Char"/>
    <w:basedOn w:val="DefaultParagraphFont"/>
    <w:link w:val="Heading4"/>
    <w:uiPriority w:val="9"/>
    <w:rPr>
      <w:rFonts w:ascii="Arial" w:cs="Arial" w:eastAsia="Arial" w:hAnsi="Arial"/>
      <w:b w:val="1"/>
      <w:bCs w:val="1"/>
      <w:sz w:val="26"/>
      <w:szCs w:val="26"/>
    </w:rPr>
  </w:style>
  <w:style w:type="character" w:styleId="Heading5Char" w:customStyle="1">
    <w:name w:val="Heading 5 Char"/>
    <w:basedOn w:val="DefaultParagraphFont"/>
    <w:link w:val="Heading5"/>
    <w:uiPriority w:val="9"/>
    <w:rPr>
      <w:rFonts w:ascii="Arial" w:cs="Arial" w:eastAsia="Arial" w:hAnsi="Arial"/>
      <w:b w:val="1"/>
      <w:bCs w:val="1"/>
      <w:sz w:val="24"/>
      <w:szCs w:val="24"/>
    </w:rPr>
  </w:style>
  <w:style w:type="character" w:styleId="Heading6Char" w:customStyle="1">
    <w:name w:val="Heading 6 Char"/>
    <w:basedOn w:val="DefaultParagraphFont"/>
    <w:link w:val="Heading6"/>
    <w:uiPriority w:val="9"/>
    <w:rPr>
      <w:rFonts w:ascii="Arial" w:cs="Arial" w:eastAsia="Arial" w:hAnsi="Arial"/>
      <w:b w:val="1"/>
      <w:bCs w:val="1"/>
      <w:sz w:val="22"/>
      <w:szCs w:val="22"/>
    </w:rPr>
  </w:style>
  <w:style w:type="character" w:styleId="Heading7Char" w:customStyle="1">
    <w:name w:val="Heading 7 Char"/>
    <w:basedOn w:val="DefaultParagraphFont"/>
    <w:link w:val="Heading7"/>
    <w:uiPriority w:val="9"/>
    <w:rPr>
      <w:rFonts w:ascii="Arial" w:cs="Arial" w:eastAsia="Arial" w:hAnsi="Arial"/>
      <w:b w:val="1"/>
      <w:bCs w:val="1"/>
      <w:i w:val="1"/>
      <w:iCs w:val="1"/>
      <w:sz w:val="22"/>
      <w:szCs w:val="22"/>
    </w:rPr>
  </w:style>
  <w:style w:type="character" w:styleId="Heading8Char" w:customStyle="1">
    <w:name w:val="Heading 8 Char"/>
    <w:basedOn w:val="DefaultParagraphFont"/>
    <w:link w:val="Heading8"/>
    <w:uiPriority w:val="9"/>
    <w:rPr>
      <w:rFonts w:ascii="Arial" w:cs="Arial" w:eastAsia="Arial" w:hAnsi="Arial"/>
      <w:i w:val="1"/>
      <w:iCs w:val="1"/>
      <w:sz w:val="22"/>
      <w:szCs w:val="22"/>
    </w:rPr>
  </w:style>
  <w:style w:type="character" w:styleId="Heading9Char" w:customStyle="1">
    <w:name w:val="Heading 9 Char"/>
    <w:basedOn w:val="DefaultParagraphFont"/>
    <w:link w:val="Heading9"/>
    <w:uiPriority w:val="9"/>
    <w:rPr>
      <w:rFonts w:ascii="Arial" w:cs="Arial" w:eastAsia="Arial" w:hAnsi="Arial"/>
      <w:i w:val="1"/>
      <w:iCs w:val="1"/>
      <w:sz w:val="21"/>
      <w:szCs w:val="21"/>
    </w:rPr>
  </w:style>
  <w:style w:type="paragraph" w:styleId="NoSpacing">
    <w:name w:val="No Spacing"/>
    <w:uiPriority w:val="1"/>
    <w:qFormat w:val="1"/>
  </w:style>
  <w:style w:type="character" w:styleId="TitleChar" w:customStyle="1">
    <w:name w:val="Title Char"/>
    <w:basedOn w:val="DefaultParagraphFont"/>
    <w:link w:val="Title"/>
    <w:uiPriority w:val="10"/>
    <w:rPr>
      <w:sz w:val="48"/>
      <w:szCs w:val="48"/>
    </w:rPr>
  </w:style>
  <w:style w:type="paragraph" w:styleId="Subtitle">
    <w:name w:val="Subtitle"/>
    <w:basedOn w:val="Normal"/>
    <w:next w:val="Normal"/>
    <w:link w:val="SubtitleChar"/>
    <w:uiPriority w:val="11"/>
    <w:qFormat w:val="1"/>
    <w:pPr>
      <w:spacing w:after="200" w:before="200"/>
    </w:pPr>
    <w:rPr>
      <w:sz w:val="24"/>
      <w:szCs w:val="24"/>
    </w:rPr>
  </w:style>
  <w:style w:type="character" w:styleId="SubtitleChar" w:customStyle="1">
    <w:name w:val="Subtitle Char"/>
    <w:basedOn w:val="DefaultParagraphFont"/>
    <w:link w:val="Subtitle"/>
    <w:uiPriority w:val="11"/>
    <w:rPr>
      <w:sz w:val="24"/>
      <w:szCs w:val="24"/>
    </w:rPr>
  </w:style>
  <w:style w:type="paragraph" w:styleId="Quote">
    <w:name w:val="Quote"/>
    <w:basedOn w:val="Normal"/>
    <w:next w:val="Normal"/>
    <w:link w:val="QuoteChar"/>
    <w:uiPriority w:val="29"/>
    <w:qFormat w:val="1"/>
    <w:pPr>
      <w:ind w:left="720" w:right="720"/>
    </w:pPr>
    <w:rPr>
      <w:i w:val="1"/>
    </w:rPr>
  </w:style>
  <w:style w:type="character" w:styleId="QuoteChar" w:customStyle="1">
    <w:name w:val="Quote Char"/>
    <w:link w:val="Quote"/>
    <w:uiPriority w:val="29"/>
    <w:rPr>
      <w:i w:val="1"/>
    </w:rPr>
  </w:style>
  <w:style w:type="paragraph" w:styleId="IntenseQuote">
    <w:name w:val="Intense Quote"/>
    <w:basedOn w:val="Normal"/>
    <w:next w:val="Normal"/>
    <w:link w:val="IntenseQuoteChar"/>
    <w:uiPriority w:val="30"/>
    <w:qFormat w:val="1"/>
    <w:pPr>
      <w:pBdr>
        <w:top w:color="ffffff" w:space="5" w:sz="4" w:val="single"/>
        <w:left w:color="ffffff" w:space="10" w:sz="4" w:val="single"/>
        <w:bottom w:color="ffffff" w:space="5" w:sz="4" w:val="single"/>
        <w:right w:color="ffffff" w:space="10" w:sz="4" w:val="single"/>
      </w:pBdr>
      <w:shd w:color="auto" w:fill="f2f2f2" w:val="clear"/>
      <w:ind w:left="720" w:right="720"/>
    </w:pPr>
    <w:rPr>
      <w:i w:val="1"/>
    </w:rPr>
  </w:style>
  <w:style w:type="character" w:styleId="IntenseQuoteChar" w:customStyle="1">
    <w:name w:val="Intense Quote Char"/>
    <w:link w:val="IntenseQuote"/>
    <w:uiPriority w:val="30"/>
    <w:rPr>
      <w:i w:val="1"/>
    </w:rPr>
  </w:style>
  <w:style w:type="paragraph" w:styleId="Header">
    <w:name w:val="header"/>
    <w:basedOn w:val="Normal"/>
    <w:link w:val="HeaderChar"/>
    <w:uiPriority w:val="99"/>
    <w:unhideWhenUsed w:val="1"/>
    <w:pPr>
      <w:tabs>
        <w:tab w:val="center" w:pos="7143"/>
        <w:tab w:val="right" w:pos="14287"/>
      </w:tabs>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val="1"/>
    <w:pPr>
      <w:tabs>
        <w:tab w:val="center" w:pos="7143"/>
        <w:tab w:val="right" w:pos="14287"/>
      </w:tabs>
    </w:pPr>
  </w:style>
  <w:style w:type="character" w:styleId="FooterChar" w:customStyle="1">
    <w:name w:val="Footer Char"/>
    <w:basedOn w:val="DefaultParagraphFont"/>
    <w:link w:val="Footer"/>
    <w:uiPriority w:val="99"/>
  </w:style>
  <w:style w:type="table" w:styleId="Lined" w:customStyle="1">
    <w:name w:val="Lined"/>
    <w:basedOn w:val="TableNormal"/>
    <w:uiPriority w:val="99"/>
    <w:rPr>
      <w:color w:val="404040"/>
      <w:sz w:val="20"/>
      <w:szCs w:val="20"/>
      <w:lang w:eastAsia="fr-FR" w:val="fr-FR"/>
    </w:rPr>
    <w:tblPr>
      <w:tblStyleRowBandSize w:val="1"/>
      <w:tblStyleColBandSize w:val="1"/>
      <w:tblCellMar>
        <w:top w:w="96.0" w:type="dxa"/>
        <w:left w:w="170.0" w:type="dxa"/>
        <w:bottom w:w="96.0" w:type="dxa"/>
        <w:right w:w="170.0" w:type="dxa"/>
      </w:tblCellMar>
    </w:tblPr>
    <w:tblStylePr w:type="firstRow">
      <w:rPr>
        <w:rFonts w:ascii="Arial" w:hAnsi="Arial"/>
        <w:color w:val="f2f2f2"/>
        <w:sz w:val="22"/>
      </w:rPr>
      <w:tblPr/>
      <w:tcPr>
        <w:shd w:color="auto" w:fill="7f7f7f" w:val="clear"/>
      </w:tcPr>
    </w:tblStylePr>
    <w:tblStylePr w:type="lastRow">
      <w:rPr>
        <w:rFonts w:ascii="Arial" w:hAnsi="Arial"/>
        <w:color w:val="f2f2f2"/>
        <w:sz w:val="22"/>
      </w:rPr>
      <w:tblPr/>
      <w:tcPr>
        <w:shd w:color="auto" w:fill="7f7f7f" w:val="clear"/>
      </w:tcPr>
    </w:tblStylePr>
    <w:tblStylePr w:type="firstCol">
      <w:rPr>
        <w:rFonts w:ascii="Arial" w:hAnsi="Arial"/>
        <w:color w:val="f2f2f2"/>
        <w:sz w:val="22"/>
      </w:rPr>
      <w:tblPr/>
      <w:tcPr>
        <w:shd w:color="auto" w:fill="7f7f7f" w:val="clear"/>
      </w:tcPr>
    </w:tblStylePr>
    <w:tblStylePr w:type="lastCol">
      <w:rPr>
        <w:rFonts w:ascii="Arial" w:hAnsi="Arial"/>
        <w:color w:val="f2f2f2"/>
        <w:sz w:val="22"/>
      </w:rPr>
      <w:tblPr/>
      <w:tcPr>
        <w:shd w:color="auto" w:fill="7f7f7f" w:val="clear"/>
      </w:tcPr>
    </w:tblStylePr>
    <w:tblStylePr w:type="band1Vert">
      <w:rPr>
        <w:rFonts w:ascii="Arial" w:hAnsi="Arial"/>
        <w:color w:val="404040"/>
        <w:sz w:val="22"/>
      </w:rPr>
    </w:tblStylePr>
    <w:tblStylePr w:type="band2Vert">
      <w:rPr>
        <w:rFonts w:ascii="Arial" w:hAnsi="Arial"/>
        <w:color w:val="404040"/>
        <w:sz w:val="22"/>
      </w:rPr>
      <w:tblPr/>
      <w:tcPr>
        <w:shd w:color="auto" w:fill="f2f2f2" w:val="clear"/>
      </w:tcPr>
    </w:tblStylePr>
    <w:tblStylePr w:type="band1Horz">
      <w:rPr>
        <w:rFonts w:ascii="Arial" w:hAnsi="Arial"/>
        <w:color w:val="404040"/>
        <w:sz w:val="22"/>
      </w:rPr>
    </w:tblStylePr>
    <w:tblStylePr w:type="band2Horz">
      <w:rPr>
        <w:rFonts w:ascii="Arial" w:hAnsi="Arial"/>
        <w:color w:val="404040"/>
        <w:sz w:val="22"/>
      </w:rPr>
      <w:tblPr/>
      <w:tcPr>
        <w:shd w:color="auto" w:fill="f2f2f2" w:val="clear"/>
      </w:tcPr>
    </w:tblStylePr>
  </w:style>
  <w:style w:type="table" w:styleId="Lined-Accent1" w:customStyle="1">
    <w:name w:val="Lined - Accent 1"/>
    <w:basedOn w:val="TableNormal"/>
    <w:uiPriority w:val="99"/>
    <w:rPr>
      <w:color w:val="404040"/>
      <w:sz w:val="20"/>
      <w:szCs w:val="20"/>
      <w:lang w:eastAsia="fr-FR" w:val="fr-FR"/>
    </w:rPr>
    <w:tblPr>
      <w:tblStyleRowBandSize w:val="1"/>
      <w:tblStyleColBandSize w:val="1"/>
      <w:tblCellMar>
        <w:top w:w="96.0" w:type="dxa"/>
        <w:left w:w="170.0" w:type="dxa"/>
        <w:bottom w:w="96.0" w:type="dxa"/>
        <w:right w:w="170.0" w:type="dxa"/>
      </w:tblCellMar>
    </w:tblPr>
    <w:tblStylePr w:type="firstRow">
      <w:rPr>
        <w:rFonts w:ascii="Arial" w:hAnsi="Arial"/>
        <w:color w:val="f2f2f2"/>
        <w:sz w:val="22"/>
      </w:rPr>
      <w:tblPr/>
      <w:tcPr>
        <w:shd w:color="auto" w:fill="548dd4" w:val="clear"/>
      </w:tcPr>
    </w:tblStylePr>
    <w:tblStylePr w:type="lastRow">
      <w:rPr>
        <w:rFonts w:ascii="Arial" w:hAnsi="Arial"/>
        <w:color w:val="f2f2f2"/>
        <w:sz w:val="22"/>
      </w:rPr>
      <w:tblPr/>
      <w:tcPr>
        <w:shd w:color="auto" w:fill="548dd4" w:val="clear"/>
      </w:tcPr>
    </w:tblStylePr>
    <w:tblStylePr w:type="firstCol">
      <w:rPr>
        <w:rFonts w:ascii="Arial" w:hAnsi="Arial"/>
        <w:color w:val="f2f2f2"/>
        <w:sz w:val="22"/>
      </w:rPr>
      <w:tblPr/>
      <w:tcPr>
        <w:shd w:color="auto" w:fill="548dd4" w:val="clear"/>
      </w:tcPr>
    </w:tblStylePr>
    <w:tblStylePr w:type="lastCol">
      <w:rPr>
        <w:rFonts w:ascii="Arial" w:hAnsi="Arial"/>
        <w:color w:val="f2f2f2"/>
        <w:sz w:val="22"/>
      </w:rPr>
      <w:tblPr/>
      <w:tcPr>
        <w:shd w:color="auto" w:fill="548dd4" w:val="clear"/>
      </w:tcPr>
    </w:tblStylePr>
    <w:tblStylePr w:type="band1Vert">
      <w:rPr>
        <w:rFonts w:ascii="Arial" w:hAnsi="Arial"/>
        <w:color w:val="404040"/>
        <w:sz w:val="22"/>
      </w:rPr>
    </w:tblStylePr>
    <w:tblStylePr w:type="band2Vert">
      <w:rPr>
        <w:rFonts w:ascii="Arial" w:hAnsi="Arial"/>
        <w:color w:val="404040"/>
        <w:sz w:val="22"/>
      </w:rPr>
      <w:tblPr/>
      <w:tcPr>
        <w:shd w:color="auto" w:fill="c6d9f1" w:val="clear"/>
      </w:tcPr>
    </w:tblStylePr>
    <w:tblStylePr w:type="band1Horz">
      <w:rPr>
        <w:rFonts w:ascii="Arial" w:hAnsi="Arial"/>
        <w:color w:val="404040"/>
        <w:sz w:val="22"/>
      </w:rPr>
    </w:tblStylePr>
    <w:tblStylePr w:type="band2Horz">
      <w:rPr>
        <w:rFonts w:ascii="Arial" w:hAnsi="Arial"/>
        <w:color w:val="404040"/>
        <w:sz w:val="22"/>
      </w:rPr>
      <w:tblPr/>
      <w:tcPr>
        <w:shd w:color="auto" w:fill="c6d9f1" w:val="clear"/>
      </w:tcPr>
    </w:tblStylePr>
  </w:style>
  <w:style w:type="table" w:styleId="Lined-Accent2" w:customStyle="1">
    <w:name w:val="Lined - Accent 2"/>
    <w:basedOn w:val="TableNormal"/>
    <w:uiPriority w:val="99"/>
    <w:rPr>
      <w:color w:val="404040"/>
      <w:sz w:val="20"/>
      <w:szCs w:val="20"/>
      <w:lang w:eastAsia="fr-FR" w:val="fr-FR"/>
    </w:rPr>
    <w:tblPr>
      <w:tblStyleRowBandSize w:val="1"/>
      <w:tblStyleColBandSize w:val="1"/>
      <w:tblCellMar>
        <w:top w:w="96.0" w:type="dxa"/>
        <w:left w:w="170.0" w:type="dxa"/>
        <w:bottom w:w="96.0" w:type="dxa"/>
        <w:right w:w="170.0" w:type="dxa"/>
      </w:tblCellMar>
    </w:tblPr>
    <w:tblStylePr w:type="firstRow">
      <w:rPr>
        <w:rFonts w:ascii="Arial" w:hAnsi="Arial"/>
        <w:color w:val="f2f2f2"/>
        <w:sz w:val="22"/>
      </w:rPr>
      <w:tblPr/>
      <w:tcPr>
        <w:shd w:color="auto" w:fill="d99594" w:val="clear"/>
      </w:tcPr>
    </w:tblStylePr>
    <w:tblStylePr w:type="lastRow">
      <w:rPr>
        <w:rFonts w:ascii="Arial" w:hAnsi="Arial"/>
        <w:color w:val="f2f2f2"/>
        <w:sz w:val="22"/>
      </w:rPr>
      <w:tblPr/>
      <w:tcPr>
        <w:shd w:color="auto" w:fill="d99594" w:val="clear"/>
      </w:tcPr>
    </w:tblStylePr>
    <w:tblStylePr w:type="firstCol">
      <w:rPr>
        <w:rFonts w:ascii="Arial" w:hAnsi="Arial"/>
        <w:color w:val="f2f2f2"/>
        <w:sz w:val="22"/>
      </w:rPr>
      <w:tblPr/>
      <w:tcPr>
        <w:shd w:color="auto" w:fill="d99594" w:val="clear"/>
      </w:tcPr>
    </w:tblStylePr>
    <w:tblStylePr w:type="lastCol">
      <w:rPr>
        <w:rFonts w:ascii="Arial" w:hAnsi="Arial"/>
        <w:color w:val="f2f2f2"/>
        <w:sz w:val="22"/>
      </w:rPr>
      <w:tblPr/>
      <w:tcPr>
        <w:shd w:color="auto" w:fill="d99594" w:val="clear"/>
      </w:tcPr>
    </w:tblStylePr>
    <w:tblStylePr w:type="band1Vert">
      <w:rPr>
        <w:rFonts w:ascii="Arial" w:hAnsi="Arial"/>
        <w:color w:val="404040"/>
        <w:sz w:val="22"/>
      </w:rPr>
    </w:tblStylePr>
    <w:tblStylePr w:type="band2Vert">
      <w:rPr>
        <w:rFonts w:ascii="Arial" w:hAnsi="Arial"/>
        <w:color w:val="404040"/>
        <w:sz w:val="22"/>
      </w:rPr>
      <w:tblPr/>
      <w:tcPr>
        <w:shd w:color="auto" w:fill="f2dbdb" w:val="clear"/>
      </w:tcPr>
    </w:tblStylePr>
    <w:tblStylePr w:type="band1Horz">
      <w:rPr>
        <w:rFonts w:ascii="Arial" w:hAnsi="Arial"/>
        <w:color w:val="404040"/>
        <w:sz w:val="22"/>
      </w:rPr>
    </w:tblStylePr>
    <w:tblStylePr w:type="band2Horz">
      <w:rPr>
        <w:rFonts w:ascii="Arial" w:hAnsi="Arial"/>
        <w:color w:val="404040"/>
        <w:sz w:val="22"/>
      </w:rPr>
      <w:tblPr/>
      <w:tcPr>
        <w:shd w:color="auto" w:fill="f2dbdb" w:val="clear"/>
      </w:tcPr>
    </w:tblStylePr>
  </w:style>
  <w:style w:type="table" w:styleId="Lined-Accent3" w:customStyle="1">
    <w:name w:val="Lined - Accent 3"/>
    <w:basedOn w:val="TableNormal"/>
    <w:uiPriority w:val="99"/>
    <w:rPr>
      <w:color w:val="404040"/>
      <w:sz w:val="20"/>
      <w:szCs w:val="20"/>
      <w:lang w:eastAsia="fr-FR" w:val="fr-FR"/>
    </w:rPr>
    <w:tblPr>
      <w:tblStyleRowBandSize w:val="1"/>
      <w:tblStyleColBandSize w:val="1"/>
      <w:tblCellMar>
        <w:top w:w="96.0" w:type="dxa"/>
        <w:left w:w="170.0" w:type="dxa"/>
        <w:bottom w:w="96.0" w:type="dxa"/>
        <w:right w:w="170.0" w:type="dxa"/>
      </w:tblCellMar>
    </w:tblPr>
    <w:tblStylePr w:type="firstRow">
      <w:rPr>
        <w:rFonts w:ascii="Arial" w:hAnsi="Arial"/>
        <w:color w:val="f2f2f2"/>
        <w:sz w:val="22"/>
      </w:rPr>
      <w:tblPr/>
      <w:tcPr>
        <w:shd w:color="auto" w:fill="9bb559" w:val="clear"/>
      </w:tcPr>
    </w:tblStylePr>
    <w:tblStylePr w:type="lastRow">
      <w:rPr>
        <w:rFonts w:ascii="Arial" w:hAnsi="Arial"/>
        <w:color w:val="f2f2f2"/>
        <w:sz w:val="22"/>
      </w:rPr>
      <w:tblPr/>
      <w:tcPr>
        <w:shd w:color="auto" w:fill="9bb559" w:val="clear"/>
      </w:tcPr>
    </w:tblStylePr>
    <w:tblStylePr w:type="firstCol">
      <w:rPr>
        <w:rFonts w:ascii="Arial" w:hAnsi="Arial"/>
        <w:color w:val="f2f2f2"/>
        <w:sz w:val="22"/>
      </w:rPr>
      <w:tblPr/>
      <w:tcPr>
        <w:shd w:color="auto" w:fill="9bb559" w:val="clear"/>
      </w:tcPr>
    </w:tblStylePr>
    <w:tblStylePr w:type="lastCol">
      <w:rPr>
        <w:rFonts w:ascii="Arial" w:hAnsi="Arial"/>
        <w:color w:val="f2f2f2"/>
        <w:sz w:val="22"/>
      </w:rPr>
      <w:tblPr/>
      <w:tcPr>
        <w:shd w:color="auto" w:fill="9bb559" w:val="clear"/>
      </w:tcPr>
    </w:tblStylePr>
    <w:tblStylePr w:type="band1Vert">
      <w:rPr>
        <w:rFonts w:ascii="Arial" w:hAnsi="Arial"/>
        <w:color w:val="404040"/>
        <w:sz w:val="22"/>
      </w:rPr>
    </w:tblStylePr>
    <w:tblStylePr w:type="band2Vert">
      <w:rPr>
        <w:rFonts w:ascii="Arial" w:hAnsi="Arial"/>
        <w:color w:val="404040"/>
        <w:sz w:val="22"/>
      </w:rPr>
      <w:tblPr/>
      <w:tcPr>
        <w:shd w:color="auto" w:fill="eaf1dd" w:val="clear"/>
      </w:tcPr>
    </w:tblStylePr>
    <w:tblStylePr w:type="band1Horz">
      <w:rPr>
        <w:rFonts w:ascii="Arial" w:hAnsi="Arial"/>
        <w:color w:val="404040"/>
        <w:sz w:val="22"/>
      </w:rPr>
    </w:tblStylePr>
    <w:tblStylePr w:type="band2Horz">
      <w:rPr>
        <w:rFonts w:ascii="Arial" w:hAnsi="Arial"/>
        <w:color w:val="404040"/>
        <w:sz w:val="22"/>
      </w:rPr>
      <w:tblPr/>
      <w:tcPr>
        <w:shd w:color="auto" w:fill="eaf1dd" w:val="clear"/>
      </w:tcPr>
    </w:tblStylePr>
  </w:style>
  <w:style w:type="table" w:styleId="Lined-Accent4" w:customStyle="1">
    <w:name w:val="Lined - Accent 4"/>
    <w:basedOn w:val="TableNormal"/>
    <w:uiPriority w:val="99"/>
    <w:rPr>
      <w:color w:val="404040"/>
      <w:sz w:val="20"/>
      <w:szCs w:val="20"/>
      <w:lang w:eastAsia="fr-FR" w:val="fr-FR"/>
    </w:rPr>
    <w:tblPr>
      <w:tblStyleRowBandSize w:val="1"/>
      <w:tblStyleColBandSize w:val="1"/>
      <w:tblCellMar>
        <w:top w:w="96.0" w:type="dxa"/>
        <w:left w:w="170.0" w:type="dxa"/>
        <w:bottom w:w="96.0" w:type="dxa"/>
        <w:right w:w="170.0" w:type="dxa"/>
      </w:tblCellMar>
    </w:tblPr>
    <w:tblStylePr w:type="firstRow">
      <w:rPr>
        <w:rFonts w:ascii="Arial" w:hAnsi="Arial"/>
        <w:color w:val="f2f2f2"/>
        <w:sz w:val="22"/>
      </w:rPr>
      <w:tblPr/>
      <w:tcPr>
        <w:shd w:color="auto" w:fill="b2a1c7" w:val="clear"/>
      </w:tcPr>
    </w:tblStylePr>
    <w:tblStylePr w:type="lastRow">
      <w:rPr>
        <w:rFonts w:ascii="Arial" w:hAnsi="Arial"/>
        <w:color w:val="f2f2f2"/>
        <w:sz w:val="22"/>
      </w:rPr>
      <w:tblPr/>
      <w:tcPr>
        <w:shd w:color="auto" w:fill="b2a1c7" w:val="clear"/>
      </w:tcPr>
    </w:tblStylePr>
    <w:tblStylePr w:type="firstCol">
      <w:rPr>
        <w:rFonts w:ascii="Arial" w:hAnsi="Arial"/>
        <w:color w:val="f2f2f2"/>
        <w:sz w:val="22"/>
      </w:rPr>
      <w:tblPr/>
      <w:tcPr>
        <w:shd w:color="auto" w:fill="b2a1c7" w:val="clear"/>
      </w:tcPr>
    </w:tblStylePr>
    <w:tblStylePr w:type="lastCol">
      <w:rPr>
        <w:rFonts w:ascii="Arial" w:hAnsi="Arial"/>
        <w:color w:val="f2f2f2"/>
        <w:sz w:val="22"/>
      </w:rPr>
      <w:tblPr/>
      <w:tcPr>
        <w:shd w:color="auto" w:fill="b2a1c7" w:val="clear"/>
      </w:tcPr>
    </w:tblStylePr>
    <w:tblStylePr w:type="band1Vert">
      <w:rPr>
        <w:rFonts w:ascii="Arial" w:hAnsi="Arial"/>
        <w:color w:val="404040"/>
        <w:sz w:val="22"/>
      </w:rPr>
    </w:tblStylePr>
    <w:tblStylePr w:type="band2Vert">
      <w:rPr>
        <w:rFonts w:ascii="Arial" w:hAnsi="Arial"/>
        <w:color w:val="404040"/>
        <w:sz w:val="22"/>
      </w:rPr>
      <w:tblPr/>
      <w:tcPr>
        <w:shd w:color="auto" w:fill="e5dfec" w:val="clear"/>
      </w:tcPr>
    </w:tblStylePr>
    <w:tblStylePr w:type="band1Horz">
      <w:rPr>
        <w:rFonts w:ascii="Arial" w:hAnsi="Arial"/>
        <w:color w:val="404040"/>
        <w:sz w:val="22"/>
      </w:rPr>
    </w:tblStylePr>
    <w:tblStylePr w:type="band2Horz">
      <w:rPr>
        <w:rFonts w:ascii="Arial" w:hAnsi="Arial"/>
        <w:color w:val="404040"/>
        <w:sz w:val="22"/>
      </w:rPr>
      <w:tblPr/>
      <w:tcPr>
        <w:shd w:color="auto" w:fill="e5dfec" w:val="clear"/>
      </w:tcPr>
    </w:tblStylePr>
  </w:style>
  <w:style w:type="table" w:styleId="Lined-Accent5" w:customStyle="1">
    <w:name w:val="Lined - Accent 5"/>
    <w:basedOn w:val="TableNormal"/>
    <w:uiPriority w:val="99"/>
    <w:rPr>
      <w:color w:val="404040"/>
      <w:sz w:val="20"/>
      <w:szCs w:val="20"/>
      <w:lang w:eastAsia="fr-FR" w:val="fr-FR"/>
    </w:rPr>
    <w:tblPr>
      <w:tblStyleRowBandSize w:val="1"/>
      <w:tblStyleColBandSize w:val="1"/>
      <w:tblCellMar>
        <w:top w:w="96.0" w:type="dxa"/>
        <w:left w:w="170.0" w:type="dxa"/>
        <w:bottom w:w="96.0" w:type="dxa"/>
        <w:right w:w="170.0" w:type="dxa"/>
      </w:tblCellMar>
    </w:tblPr>
    <w:tblStylePr w:type="firstRow">
      <w:rPr>
        <w:rFonts w:ascii="Arial" w:hAnsi="Arial"/>
        <w:color w:val="f2f2f2"/>
        <w:sz w:val="22"/>
      </w:rPr>
      <w:tblPr/>
      <w:tcPr>
        <w:shd w:color="auto" w:fill="4bacc6" w:val="clear"/>
      </w:tcPr>
    </w:tblStylePr>
    <w:tblStylePr w:type="lastRow">
      <w:rPr>
        <w:rFonts w:ascii="Arial" w:hAnsi="Arial"/>
        <w:color w:val="f2f2f2"/>
        <w:sz w:val="22"/>
      </w:rPr>
      <w:tblPr/>
      <w:tcPr>
        <w:shd w:color="auto" w:fill="4bacc6" w:val="clear"/>
      </w:tcPr>
    </w:tblStylePr>
    <w:tblStylePr w:type="firstCol">
      <w:rPr>
        <w:rFonts w:ascii="Arial" w:hAnsi="Arial"/>
        <w:color w:val="f2f2f2"/>
        <w:sz w:val="22"/>
      </w:rPr>
      <w:tblPr/>
      <w:tcPr>
        <w:shd w:color="auto" w:fill="4bacc6" w:val="clear"/>
      </w:tcPr>
    </w:tblStylePr>
    <w:tblStylePr w:type="lastCol">
      <w:rPr>
        <w:rFonts w:ascii="Arial" w:hAnsi="Arial"/>
        <w:color w:val="f2f2f2"/>
        <w:sz w:val="22"/>
      </w:rPr>
      <w:tblPr/>
      <w:tcPr>
        <w:shd w:color="auto" w:fill="4bacc6" w:val="clear"/>
      </w:tcPr>
    </w:tblStylePr>
    <w:tblStylePr w:type="band1Vert">
      <w:rPr>
        <w:rFonts w:ascii="Arial" w:hAnsi="Arial"/>
        <w:color w:val="404040"/>
        <w:sz w:val="22"/>
      </w:rPr>
    </w:tblStylePr>
    <w:tblStylePr w:type="band2Vert">
      <w:rPr>
        <w:rFonts w:ascii="Arial" w:hAnsi="Arial"/>
        <w:color w:val="404040"/>
        <w:sz w:val="22"/>
      </w:rPr>
      <w:tblPr/>
      <w:tcPr>
        <w:shd w:color="auto" w:fill="daeef3" w:val="clear"/>
      </w:tcPr>
    </w:tblStylePr>
    <w:tblStylePr w:type="band1Horz">
      <w:rPr>
        <w:rFonts w:ascii="Arial" w:hAnsi="Arial"/>
        <w:color w:val="404040"/>
        <w:sz w:val="22"/>
      </w:rPr>
    </w:tblStylePr>
    <w:tblStylePr w:type="band2Horz">
      <w:rPr>
        <w:rFonts w:ascii="Arial" w:hAnsi="Arial"/>
        <w:color w:val="404040"/>
        <w:sz w:val="22"/>
      </w:rPr>
      <w:tblPr/>
      <w:tcPr>
        <w:shd w:color="auto" w:fill="daeef3" w:val="clear"/>
      </w:tcPr>
    </w:tblStylePr>
  </w:style>
  <w:style w:type="table" w:styleId="Lined-Accent6" w:customStyle="1">
    <w:name w:val="Lined - Accent 6"/>
    <w:basedOn w:val="TableNormal"/>
    <w:uiPriority w:val="99"/>
    <w:rPr>
      <w:color w:val="404040"/>
      <w:sz w:val="20"/>
      <w:szCs w:val="20"/>
      <w:lang w:eastAsia="fr-FR" w:val="fr-FR"/>
    </w:rPr>
    <w:tblPr>
      <w:tblStyleRowBandSize w:val="1"/>
      <w:tblStyleColBandSize w:val="1"/>
      <w:tblCellMar>
        <w:top w:w="96.0" w:type="dxa"/>
        <w:left w:w="170.0" w:type="dxa"/>
        <w:bottom w:w="96.0" w:type="dxa"/>
        <w:right w:w="170.0" w:type="dxa"/>
      </w:tblCellMar>
    </w:tblPr>
    <w:tblStylePr w:type="firstRow">
      <w:rPr>
        <w:rFonts w:ascii="Arial" w:hAnsi="Arial"/>
        <w:color w:val="f2f2f2"/>
        <w:sz w:val="22"/>
      </w:rPr>
      <w:tblPr/>
      <w:tcPr>
        <w:shd w:color="auto" w:fill="f79646" w:val="clear"/>
      </w:tcPr>
    </w:tblStylePr>
    <w:tblStylePr w:type="lastRow">
      <w:rPr>
        <w:rFonts w:ascii="Arial" w:hAnsi="Arial"/>
        <w:color w:val="f2f2f2"/>
        <w:sz w:val="22"/>
      </w:rPr>
      <w:tblPr/>
      <w:tcPr>
        <w:shd w:color="auto" w:fill="f79646" w:val="clear"/>
      </w:tcPr>
    </w:tblStylePr>
    <w:tblStylePr w:type="firstCol">
      <w:rPr>
        <w:rFonts w:ascii="Arial" w:hAnsi="Arial"/>
        <w:color w:val="f2f2f2"/>
        <w:sz w:val="22"/>
      </w:rPr>
      <w:tblPr/>
      <w:tcPr>
        <w:shd w:color="auto" w:fill="f79646" w:val="clear"/>
      </w:tcPr>
    </w:tblStylePr>
    <w:tblStylePr w:type="lastCol">
      <w:rPr>
        <w:rFonts w:ascii="Arial" w:hAnsi="Arial"/>
        <w:color w:val="f2f2f2"/>
        <w:sz w:val="22"/>
      </w:rPr>
      <w:tblPr/>
      <w:tcPr>
        <w:shd w:color="auto" w:fill="f79646" w:val="clear"/>
      </w:tcPr>
    </w:tblStylePr>
    <w:tblStylePr w:type="band1Vert">
      <w:rPr>
        <w:rFonts w:ascii="Arial" w:hAnsi="Arial"/>
        <w:color w:val="404040"/>
        <w:sz w:val="22"/>
      </w:rPr>
    </w:tblStylePr>
    <w:tblStylePr w:type="band2Vert">
      <w:rPr>
        <w:rFonts w:ascii="Arial" w:hAnsi="Arial"/>
        <w:color w:val="404040"/>
        <w:sz w:val="22"/>
      </w:rPr>
      <w:tblPr/>
      <w:tcPr>
        <w:shd w:color="auto" w:fill="fde9d9" w:val="clear"/>
      </w:tcPr>
    </w:tblStylePr>
    <w:tblStylePr w:type="band1Horz">
      <w:rPr>
        <w:rFonts w:ascii="Arial" w:hAnsi="Arial"/>
        <w:color w:val="404040"/>
        <w:sz w:val="22"/>
      </w:rPr>
    </w:tblStylePr>
    <w:tblStylePr w:type="band2Horz">
      <w:rPr>
        <w:rFonts w:ascii="Arial" w:hAnsi="Arial"/>
        <w:color w:val="404040"/>
        <w:sz w:val="22"/>
      </w:rPr>
      <w:tblPr/>
      <w:tcPr>
        <w:shd w:color="auto" w:fill="fde9d9" w:val="clear"/>
      </w:tcPr>
    </w:tblStylePr>
  </w:style>
  <w:style w:type="table" w:styleId="Bordered" w:customStyle="1">
    <w:name w:val="Bordered"/>
    <w:basedOn w:val="TableNormal"/>
    <w:uiPriority w:val="99"/>
    <w:tblPr>
      <w:tblStyleRowBandSize w:val="1"/>
      <w:tblStyleColBandSize w:val="1"/>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CellMar>
        <w:top w:w="96.0" w:type="dxa"/>
        <w:left w:w="170.0" w:type="dxa"/>
        <w:bottom w:w="96.0" w:type="dxa"/>
        <w:right w:w="170.0" w:type="dxa"/>
      </w:tblCellMar>
    </w:tblPr>
    <w:tblStylePr w:type="firstRow">
      <w:rPr>
        <w:rFonts w:ascii="Arial" w:hAnsi="Arial"/>
        <w:color w:val="404040"/>
        <w:sz w:val="22"/>
      </w:rPr>
      <w:tblPr/>
      <w:tcPr>
        <w:tcBorders>
          <w:bottom w:color="7f7f7f" w:space="0" w:sz="12" w:val="single"/>
        </w:tcBorders>
      </w:tcPr>
    </w:tblStylePr>
    <w:tblStylePr w:type="lastRow">
      <w:rPr>
        <w:rFonts w:ascii="Arial" w:hAnsi="Arial"/>
        <w:color w:val="404040"/>
        <w:sz w:val="22"/>
      </w:rPr>
      <w:tblPr/>
      <w:tcPr>
        <w:tcBorders>
          <w:top w:color="7f7f7f" w:space="0" w:sz="12" w:val="single"/>
        </w:tcBorders>
      </w:tcPr>
    </w:tblStylePr>
    <w:tblStylePr w:type="firstCol">
      <w:rPr>
        <w:rFonts w:ascii="Arial" w:hAnsi="Arial"/>
        <w:color w:val="404040"/>
        <w:sz w:val="22"/>
      </w:rPr>
      <w:tblPr/>
      <w:tcPr>
        <w:tcBorders>
          <w:right w:color="7f7f7f" w:space="0" w:sz="12" w:val="single"/>
        </w:tcBorders>
      </w:tcPr>
    </w:tblStylePr>
    <w:tblStylePr w:type="lastCol">
      <w:rPr>
        <w:rFonts w:ascii="Arial" w:hAnsi="Arial"/>
        <w:color w:val="404040"/>
        <w:sz w:val="22"/>
      </w:rPr>
      <w:tblPr/>
      <w:tcPr>
        <w:tcBorders>
          <w:left w:color="7f7f7f" w:space="0" w:sz="12" w:val="single"/>
        </w:tcBorders>
      </w:tcPr>
    </w:tblStylePr>
    <w:tblStylePr w:type="band1Horz">
      <w:rPr>
        <w:rFonts w:ascii="Arial" w:hAnsi="Arial"/>
        <w:color w:val="404040"/>
        <w:sz w:val="22"/>
      </w:rPr>
      <w:tblPr/>
      <w:tcPr>
        <w:tcBorders>
          <w:top w:color="d9d9d9" w:space="0" w:sz="4" w:val="single"/>
          <w:left w:color="d9d9d9" w:space="0" w:sz="4" w:val="single"/>
          <w:bottom w:color="d9d9d9" w:space="0" w:sz="4" w:val="single"/>
          <w:right w:color="d9d9d9" w:space="0" w:sz="4" w:val="single"/>
        </w:tcBorders>
      </w:tcPr>
    </w:tblStylePr>
  </w:style>
  <w:style w:type="table" w:styleId="Bordered-Accent1" w:customStyle="1">
    <w:name w:val="Bordered - Accent 1"/>
    <w:basedOn w:val="TableNormal"/>
    <w:uiPriority w:val="99"/>
    <w:tblPr>
      <w:tblStyleRowBandSize w:val="1"/>
      <w:tblStyleColBandSize w:val="1"/>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CellMar>
        <w:top w:w="96.0" w:type="dxa"/>
        <w:left w:w="170.0" w:type="dxa"/>
        <w:bottom w:w="96.0" w:type="dxa"/>
        <w:right w:w="170.0" w:type="dxa"/>
      </w:tblCellMar>
    </w:tblPr>
    <w:tblStylePr w:type="firstRow">
      <w:rPr>
        <w:rFonts w:ascii="Arial" w:hAnsi="Arial"/>
        <w:color w:val="404040"/>
        <w:sz w:val="22"/>
      </w:rPr>
      <w:tblPr/>
      <w:tcPr>
        <w:tcBorders>
          <w:bottom w:color="4f81bd" w:space="0" w:sz="12" w:val="single"/>
        </w:tcBorders>
      </w:tcPr>
    </w:tblStylePr>
    <w:tblStylePr w:type="lastRow">
      <w:rPr>
        <w:rFonts w:ascii="Arial" w:hAnsi="Arial"/>
        <w:color w:val="404040"/>
        <w:sz w:val="22"/>
      </w:rPr>
      <w:tblPr/>
      <w:tcPr>
        <w:tcBorders>
          <w:top w:color="4f81bd" w:space="0" w:sz="12" w:val="single"/>
        </w:tcBorders>
      </w:tcPr>
    </w:tblStylePr>
    <w:tblStylePr w:type="firstCol">
      <w:rPr>
        <w:rFonts w:ascii="Arial" w:hAnsi="Arial"/>
        <w:color w:val="404040"/>
        <w:sz w:val="22"/>
      </w:rPr>
      <w:tblPr/>
      <w:tcPr>
        <w:tcBorders>
          <w:right w:color="4f81bd" w:space="0" w:sz="12" w:val="single"/>
        </w:tcBorders>
      </w:tcPr>
    </w:tblStylePr>
    <w:tblStylePr w:type="lastCol">
      <w:rPr>
        <w:rFonts w:ascii="Arial" w:hAnsi="Arial"/>
        <w:color w:val="404040"/>
        <w:sz w:val="22"/>
      </w:rPr>
      <w:tblPr/>
      <w:tcPr>
        <w:tcBorders>
          <w:left w:color="4f81bd" w:space="0" w:sz="12" w:val="single"/>
        </w:tcBorders>
      </w:tcPr>
    </w:tblStylePr>
    <w:tblStylePr w:type="band1Horz">
      <w:rPr>
        <w:rFonts w:ascii="Arial" w:hAnsi="Arial"/>
        <w:color w:val="404040"/>
        <w:sz w:val="22"/>
      </w:rPr>
      <w:tblPr/>
      <w:tcPr>
        <w:tcBorders>
          <w:top w:color="b8cce4" w:space="0" w:sz="4" w:val="single"/>
          <w:left w:color="b8cce4" w:space="0" w:sz="4" w:val="single"/>
          <w:bottom w:color="b8cce4" w:space="0" w:sz="4" w:val="single"/>
          <w:right w:color="b8cce4" w:space="0" w:sz="4" w:val="single"/>
        </w:tcBorders>
      </w:tcPr>
    </w:tblStylePr>
  </w:style>
  <w:style w:type="table" w:styleId="Bordered-Accent2" w:customStyle="1">
    <w:name w:val="Bordered - Accent 2"/>
    <w:basedOn w:val="TableNormal"/>
    <w:uiPriority w:val="99"/>
    <w:tblPr>
      <w:tblStyleRowBandSize w:val="1"/>
      <w:tblStyleColBandSize w:val="1"/>
      <w:tblBorders>
        <w:top w:color="e5b8b7" w:space="0" w:sz="4" w:val="single"/>
        <w:left w:color="e5b8b7" w:space="0" w:sz="4" w:val="single"/>
        <w:bottom w:color="e5b8b7" w:space="0" w:sz="4" w:val="single"/>
        <w:right w:color="e5b8b7" w:space="0" w:sz="4" w:val="single"/>
        <w:insideH w:color="e5b8b7" w:space="0" w:sz="4" w:val="single"/>
        <w:insideV w:color="e5b8b7" w:space="0" w:sz="4" w:val="single"/>
      </w:tblBorders>
      <w:tblCellMar>
        <w:top w:w="96.0" w:type="dxa"/>
        <w:left w:w="170.0" w:type="dxa"/>
        <w:bottom w:w="96.0" w:type="dxa"/>
        <w:right w:w="170.0" w:type="dxa"/>
      </w:tblCellMar>
    </w:tblPr>
    <w:tblStylePr w:type="firstRow">
      <w:rPr>
        <w:rFonts w:ascii="Arial" w:hAnsi="Arial"/>
        <w:color w:val="404040"/>
        <w:sz w:val="22"/>
      </w:rPr>
      <w:tblPr/>
      <w:tcPr>
        <w:tcBorders>
          <w:bottom w:color="d99594" w:space="0" w:sz="12" w:val="single"/>
        </w:tcBorders>
      </w:tcPr>
    </w:tblStylePr>
    <w:tblStylePr w:type="lastRow">
      <w:rPr>
        <w:rFonts w:ascii="Arial" w:hAnsi="Arial"/>
        <w:color w:val="404040"/>
        <w:sz w:val="22"/>
      </w:rPr>
      <w:tblPr/>
      <w:tcPr>
        <w:tcBorders>
          <w:top w:color="d99594" w:space="0" w:sz="12" w:val="single"/>
        </w:tcBorders>
      </w:tcPr>
    </w:tblStylePr>
    <w:tblStylePr w:type="firstCol">
      <w:rPr>
        <w:rFonts w:ascii="Arial" w:hAnsi="Arial"/>
        <w:color w:val="404040"/>
        <w:sz w:val="22"/>
      </w:rPr>
      <w:tblPr/>
      <w:tcPr>
        <w:tcBorders>
          <w:right w:color="d99594" w:space="0" w:sz="12" w:val="single"/>
        </w:tcBorders>
      </w:tcPr>
    </w:tblStylePr>
    <w:tblStylePr w:type="lastCol">
      <w:rPr>
        <w:rFonts w:ascii="Arial" w:hAnsi="Arial"/>
        <w:color w:val="404040"/>
        <w:sz w:val="22"/>
      </w:rPr>
      <w:tblPr/>
      <w:tcPr>
        <w:tcBorders>
          <w:left w:color="d99594" w:space="0" w:sz="12" w:val="single"/>
        </w:tcBorders>
      </w:tcPr>
    </w:tblStylePr>
    <w:tblStylePr w:type="band1Horz">
      <w:rPr>
        <w:rFonts w:ascii="Arial" w:hAnsi="Arial"/>
        <w:color w:val="404040"/>
        <w:sz w:val="22"/>
      </w:rPr>
      <w:tblPr/>
      <w:tcPr>
        <w:tcBorders>
          <w:top w:color="e5b8b7" w:space="0" w:sz="4" w:val="single"/>
          <w:left w:color="e5b8b7" w:space="0" w:sz="4" w:val="single"/>
          <w:bottom w:color="e5b8b7" w:space="0" w:sz="4" w:val="single"/>
          <w:right w:color="e5b8b7" w:space="0" w:sz="4" w:val="single"/>
        </w:tcBorders>
      </w:tcPr>
    </w:tblStylePr>
  </w:style>
  <w:style w:type="table" w:styleId="Bordered-Accent3" w:customStyle="1">
    <w:name w:val="Bordered - Accent 3"/>
    <w:basedOn w:val="TableNormal"/>
    <w:uiPriority w:val="99"/>
    <w:tblPr>
      <w:tblStyleRowBandSize w:val="1"/>
      <w:tblStyleColBandSize w:val="1"/>
      <w:tblBorders>
        <w:top w:color="d6e3bc" w:space="0" w:sz="4" w:val="single"/>
        <w:left w:color="d6e3bc" w:space="0" w:sz="4" w:val="single"/>
        <w:bottom w:color="d6e3bc" w:space="0" w:sz="4" w:val="single"/>
        <w:right w:color="d6e3bc" w:space="0" w:sz="4" w:val="single"/>
        <w:insideH w:color="d6e3bc" w:space="0" w:sz="4" w:val="single"/>
        <w:insideV w:color="d6e3bc" w:space="0" w:sz="4" w:val="single"/>
      </w:tblBorders>
      <w:tblCellMar>
        <w:top w:w="96.0" w:type="dxa"/>
        <w:left w:w="170.0" w:type="dxa"/>
        <w:bottom w:w="96.0" w:type="dxa"/>
        <w:right w:w="170.0" w:type="dxa"/>
      </w:tblCellMar>
    </w:tblPr>
    <w:tblStylePr w:type="firstRow">
      <w:rPr>
        <w:rFonts w:ascii="Arial" w:hAnsi="Arial"/>
        <w:color w:val="404040"/>
        <w:sz w:val="22"/>
      </w:rPr>
      <w:tblPr/>
      <w:tcPr>
        <w:tcBorders>
          <w:bottom w:color="c2d69b" w:space="0" w:sz="12" w:val="single"/>
        </w:tcBorders>
      </w:tcPr>
    </w:tblStylePr>
    <w:tblStylePr w:type="lastRow">
      <w:rPr>
        <w:rFonts w:ascii="Arial" w:hAnsi="Arial"/>
        <w:color w:val="404040"/>
        <w:sz w:val="22"/>
      </w:rPr>
      <w:tblPr/>
      <w:tcPr>
        <w:tcBorders>
          <w:top w:color="c2d69b" w:space="0" w:sz="12" w:val="single"/>
        </w:tcBorders>
      </w:tcPr>
    </w:tblStylePr>
    <w:tblStylePr w:type="firstCol">
      <w:rPr>
        <w:rFonts w:ascii="Arial" w:hAnsi="Arial"/>
        <w:color w:val="404040"/>
        <w:sz w:val="22"/>
      </w:rPr>
      <w:tblPr/>
      <w:tcPr>
        <w:tcBorders>
          <w:right w:color="c2d69b" w:space="0" w:sz="12" w:val="single"/>
        </w:tcBorders>
      </w:tcPr>
    </w:tblStylePr>
    <w:tblStylePr w:type="lastCol">
      <w:rPr>
        <w:rFonts w:ascii="Arial" w:hAnsi="Arial"/>
        <w:color w:val="404040"/>
        <w:sz w:val="22"/>
      </w:rPr>
      <w:tblPr/>
      <w:tcPr>
        <w:tcBorders>
          <w:left w:color="c2d69b" w:space="0" w:sz="12" w:val="single"/>
        </w:tcBorders>
      </w:tcPr>
    </w:tblStylePr>
    <w:tblStylePr w:type="band1Horz">
      <w:rPr>
        <w:rFonts w:ascii="Arial" w:hAnsi="Arial"/>
        <w:color w:val="404040"/>
        <w:sz w:val="22"/>
      </w:rPr>
      <w:tblPr/>
      <w:tcPr>
        <w:tcBorders>
          <w:top w:color="d6e3bc" w:space="0" w:sz="4" w:val="single"/>
          <w:left w:color="d6e3bc" w:space="0" w:sz="4" w:val="single"/>
          <w:bottom w:color="d6e3bc" w:space="0" w:sz="4" w:val="single"/>
          <w:right w:color="d6e3bc" w:space="0" w:sz="4" w:val="single"/>
        </w:tcBorders>
      </w:tcPr>
    </w:tblStylePr>
  </w:style>
  <w:style w:type="table" w:styleId="Bordered-Accent4" w:customStyle="1">
    <w:name w:val="Bordered - Accent 4"/>
    <w:basedOn w:val="TableNormal"/>
    <w:uiPriority w:val="99"/>
    <w:tblPr>
      <w:tblStyleRowBandSize w:val="1"/>
      <w:tblStyleColBandSize w:val="1"/>
      <w:tblBorders>
        <w:top w:color="ccc0d9" w:space="0" w:sz="4" w:val="single"/>
        <w:left w:color="ccc0d9" w:space="0" w:sz="4" w:val="single"/>
        <w:bottom w:color="ccc0d9" w:space="0" w:sz="4" w:val="single"/>
        <w:right w:color="ccc0d9" w:space="0" w:sz="4" w:val="single"/>
        <w:insideH w:color="ccc0d9" w:space="0" w:sz="4" w:val="single"/>
        <w:insideV w:color="ccc0d9" w:space="0" w:sz="4" w:val="single"/>
      </w:tblBorders>
      <w:tblCellMar>
        <w:top w:w="96.0" w:type="dxa"/>
        <w:left w:w="170.0" w:type="dxa"/>
        <w:bottom w:w="96.0" w:type="dxa"/>
        <w:right w:w="170.0" w:type="dxa"/>
      </w:tblCellMar>
    </w:tblPr>
    <w:tblStylePr w:type="firstRow">
      <w:rPr>
        <w:rFonts w:ascii="Arial" w:hAnsi="Arial"/>
        <w:color w:val="404040"/>
        <w:sz w:val="22"/>
      </w:rPr>
      <w:tblPr/>
      <w:tcPr>
        <w:tcBorders>
          <w:bottom w:color="b2a1c7" w:space="0" w:sz="12" w:val="single"/>
        </w:tcBorders>
      </w:tcPr>
    </w:tblStylePr>
    <w:tblStylePr w:type="lastRow">
      <w:rPr>
        <w:rFonts w:ascii="Arial" w:hAnsi="Arial"/>
        <w:color w:val="404040"/>
        <w:sz w:val="22"/>
      </w:rPr>
      <w:tblPr/>
      <w:tcPr>
        <w:tcBorders>
          <w:top w:color="b2a1c7" w:space="0" w:sz="12" w:val="single"/>
        </w:tcBorders>
      </w:tcPr>
    </w:tblStylePr>
    <w:tblStylePr w:type="firstCol">
      <w:rPr>
        <w:rFonts w:ascii="Arial" w:hAnsi="Arial"/>
        <w:color w:val="404040"/>
        <w:sz w:val="22"/>
      </w:rPr>
      <w:tblPr/>
      <w:tcPr>
        <w:tcBorders>
          <w:right w:color="b2a1c7" w:space="0" w:sz="12" w:val="single"/>
        </w:tcBorders>
      </w:tcPr>
    </w:tblStylePr>
    <w:tblStylePr w:type="lastCol">
      <w:rPr>
        <w:rFonts w:ascii="Arial" w:hAnsi="Arial"/>
        <w:color w:val="404040"/>
        <w:sz w:val="22"/>
      </w:rPr>
      <w:tblPr/>
      <w:tcPr>
        <w:tcBorders>
          <w:left w:color="b2a1c7" w:space="0" w:sz="12" w:val="single"/>
        </w:tcBorders>
      </w:tcPr>
    </w:tblStylePr>
    <w:tblStylePr w:type="band1Horz">
      <w:rPr>
        <w:rFonts w:ascii="Arial" w:hAnsi="Arial"/>
        <w:color w:val="404040"/>
        <w:sz w:val="22"/>
      </w:rPr>
      <w:tblPr/>
      <w:tcPr>
        <w:tcBorders>
          <w:top w:color="ccc0d9" w:space="0" w:sz="4" w:val="single"/>
          <w:left w:color="ccc0d9" w:space="0" w:sz="4" w:val="single"/>
          <w:bottom w:color="ccc0d9" w:space="0" w:sz="4" w:val="single"/>
          <w:right w:color="ccc0d9" w:space="0" w:sz="4" w:val="single"/>
        </w:tcBorders>
      </w:tcPr>
    </w:tblStylePr>
  </w:style>
  <w:style w:type="table" w:styleId="Bordered-Accent5" w:customStyle="1">
    <w:name w:val="Bordered - Accent 5"/>
    <w:basedOn w:val="TableNormal"/>
    <w:uiPriority w:val="99"/>
    <w:tblPr>
      <w:tblStyleRowBandSize w:val="1"/>
      <w:tblStyleColBandSize w:val="1"/>
      <w:tblBorders>
        <w:top w:color="b6dde8" w:space="0" w:sz="4" w:val="single"/>
        <w:left w:color="b6dde8" w:space="0" w:sz="4" w:val="single"/>
        <w:bottom w:color="b6dde8" w:space="0" w:sz="4" w:val="single"/>
        <w:right w:color="b6dde8" w:space="0" w:sz="4" w:val="single"/>
        <w:insideH w:color="b6dde8" w:space="0" w:sz="4" w:val="single"/>
        <w:insideV w:color="b6dde8" w:space="0" w:sz="4" w:val="single"/>
      </w:tblBorders>
      <w:tblCellMar>
        <w:top w:w="96.0" w:type="dxa"/>
        <w:left w:w="170.0" w:type="dxa"/>
        <w:bottom w:w="96.0" w:type="dxa"/>
        <w:right w:w="170.0" w:type="dxa"/>
      </w:tblCellMar>
    </w:tblPr>
    <w:tblStylePr w:type="firstRow">
      <w:rPr>
        <w:rFonts w:ascii="Arial" w:hAnsi="Arial"/>
        <w:color w:val="404040"/>
        <w:sz w:val="22"/>
      </w:rPr>
      <w:tblPr/>
      <w:tcPr>
        <w:tcBorders>
          <w:bottom w:color="92cddc" w:space="0" w:sz="12" w:val="single"/>
        </w:tcBorders>
      </w:tcPr>
    </w:tblStylePr>
    <w:tblStylePr w:type="lastRow">
      <w:rPr>
        <w:rFonts w:ascii="Arial" w:hAnsi="Arial"/>
        <w:color w:val="404040"/>
        <w:sz w:val="22"/>
      </w:rPr>
      <w:tblPr/>
      <w:tcPr>
        <w:tcBorders>
          <w:top w:color="92cddc" w:space="0" w:sz="12" w:val="single"/>
        </w:tcBorders>
      </w:tcPr>
    </w:tblStylePr>
    <w:tblStylePr w:type="firstCol">
      <w:rPr>
        <w:rFonts w:ascii="Arial" w:hAnsi="Arial"/>
        <w:color w:val="404040"/>
        <w:sz w:val="22"/>
      </w:rPr>
      <w:tblPr/>
      <w:tcPr>
        <w:tcBorders>
          <w:right w:color="92cddc" w:space="0" w:sz="12" w:val="single"/>
        </w:tcBorders>
      </w:tcPr>
    </w:tblStylePr>
    <w:tblStylePr w:type="lastCol">
      <w:rPr>
        <w:rFonts w:ascii="Arial" w:hAnsi="Arial"/>
        <w:color w:val="404040"/>
        <w:sz w:val="22"/>
      </w:rPr>
      <w:tblPr/>
      <w:tcPr>
        <w:tcBorders>
          <w:left w:color="92cddc" w:space="0" w:sz="12" w:val="single"/>
        </w:tcBorders>
      </w:tcPr>
    </w:tblStylePr>
    <w:tblStylePr w:type="band1Horz">
      <w:rPr>
        <w:rFonts w:ascii="Arial" w:hAnsi="Arial"/>
        <w:color w:val="404040"/>
        <w:sz w:val="22"/>
      </w:rPr>
      <w:tblPr/>
      <w:tcPr>
        <w:tcBorders>
          <w:top w:color="b6dde8" w:space="0" w:sz="4" w:val="single"/>
          <w:left w:color="b6dde8" w:space="0" w:sz="4" w:val="single"/>
          <w:bottom w:color="b6dde8" w:space="0" w:sz="4" w:val="single"/>
          <w:right w:color="b6dde8" w:space="0" w:sz="4" w:val="single"/>
        </w:tcBorders>
      </w:tcPr>
    </w:tblStylePr>
  </w:style>
  <w:style w:type="table" w:styleId="Bordered-Accent6" w:customStyle="1">
    <w:name w:val="Bordered - Accent 6"/>
    <w:basedOn w:val="TableNormal"/>
    <w:uiPriority w:val="99"/>
    <w:tblPr>
      <w:tblStyleRowBandSize w:val="1"/>
      <w:tblStyleColBandSize w:val="1"/>
      <w:tblBorders>
        <w:top w:color="fbd4b4" w:space="0" w:sz="4" w:val="single"/>
        <w:left w:color="fbd4b4" w:space="0" w:sz="4" w:val="single"/>
        <w:bottom w:color="fbd4b4" w:space="0" w:sz="4" w:val="single"/>
        <w:right w:color="fbd4b4" w:space="0" w:sz="4" w:val="single"/>
        <w:insideH w:color="fbd4b4" w:space="0" w:sz="4" w:val="single"/>
        <w:insideV w:color="fbd4b4" w:space="0" w:sz="4" w:val="single"/>
      </w:tblBorders>
      <w:tblCellMar>
        <w:top w:w="96.0" w:type="dxa"/>
        <w:left w:w="170.0" w:type="dxa"/>
        <w:bottom w:w="96.0" w:type="dxa"/>
        <w:right w:w="170.0" w:type="dxa"/>
      </w:tblCellMar>
    </w:tblPr>
    <w:tblStylePr w:type="firstRow">
      <w:rPr>
        <w:rFonts w:ascii="Arial" w:hAnsi="Arial"/>
        <w:color w:val="404040"/>
        <w:sz w:val="22"/>
      </w:rPr>
      <w:tblPr/>
      <w:tcPr>
        <w:tcBorders>
          <w:bottom w:color="fabf8f" w:space="0" w:sz="12" w:val="single"/>
        </w:tcBorders>
      </w:tcPr>
    </w:tblStylePr>
    <w:tblStylePr w:type="lastRow">
      <w:rPr>
        <w:rFonts w:ascii="Arial" w:hAnsi="Arial"/>
        <w:color w:val="404040"/>
        <w:sz w:val="22"/>
      </w:rPr>
      <w:tblPr/>
      <w:tcPr>
        <w:tcBorders>
          <w:top w:color="fabf8f" w:space="0" w:sz="12" w:val="single"/>
        </w:tcBorders>
      </w:tcPr>
    </w:tblStylePr>
    <w:tblStylePr w:type="firstCol">
      <w:rPr>
        <w:rFonts w:ascii="Arial" w:hAnsi="Arial"/>
        <w:color w:val="404040"/>
        <w:sz w:val="22"/>
      </w:rPr>
      <w:tblPr/>
      <w:tcPr>
        <w:tcBorders>
          <w:right w:color="fabf8f" w:space="0" w:sz="12" w:val="single"/>
        </w:tcBorders>
      </w:tcPr>
    </w:tblStylePr>
    <w:tblStylePr w:type="lastCol">
      <w:rPr>
        <w:rFonts w:ascii="Arial" w:hAnsi="Arial"/>
        <w:color w:val="404040"/>
        <w:sz w:val="22"/>
      </w:rPr>
      <w:tblPr/>
      <w:tcPr>
        <w:tcBorders>
          <w:left w:color="fabf8f" w:space="0" w:sz="12" w:val="single"/>
        </w:tcBorders>
      </w:tcPr>
    </w:tblStylePr>
    <w:tblStylePr w:type="band1Horz">
      <w:rPr>
        <w:rFonts w:ascii="Arial" w:hAnsi="Arial"/>
        <w:color w:val="404040"/>
        <w:sz w:val="22"/>
      </w:rPr>
      <w:tblPr/>
      <w:tcPr>
        <w:tcBorders>
          <w:top w:color="fbd4b4" w:space="0" w:sz="4" w:val="single"/>
          <w:left w:color="fbd4b4" w:space="0" w:sz="4" w:val="single"/>
          <w:bottom w:color="fbd4b4" w:space="0" w:sz="4" w:val="single"/>
          <w:right w:color="fbd4b4" w:space="0" w:sz="4" w:val="single"/>
        </w:tcBorders>
      </w:tcPr>
    </w:tblStylePr>
  </w:style>
  <w:style w:type="table" w:styleId="BorderedLined" w:customStyle="1">
    <w:name w:val="Bordered &amp; Lined"/>
    <w:basedOn w:val="TableNormal"/>
    <w:uiPriority w:val="99"/>
    <w:rPr>
      <w:color w:val="404040"/>
      <w:sz w:val="20"/>
      <w:szCs w:val="20"/>
      <w:lang w:eastAsia="fr-FR" w:val="fr-FR"/>
    </w:rPr>
    <w:tblPr>
      <w:tblStyleRowBandSize w:val="1"/>
      <w:tblStyleColBandSize w:val="1"/>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CellMar>
        <w:top w:w="96.0" w:type="dxa"/>
        <w:left w:w="170.0" w:type="dxa"/>
        <w:bottom w:w="96.0" w:type="dxa"/>
        <w:right w:w="170.0" w:type="dxa"/>
      </w:tblCellMar>
    </w:tblPr>
    <w:tblStylePr w:type="firstRow">
      <w:rPr>
        <w:rFonts w:ascii="Arial" w:hAnsi="Arial"/>
        <w:color w:val="f2f2f2"/>
        <w:sz w:val="22"/>
      </w:rPr>
      <w:tblPr/>
      <w:tcPr>
        <w:shd w:color="auto" w:fill="7f7f7f" w:val="clear"/>
      </w:tcPr>
    </w:tblStylePr>
    <w:tblStylePr w:type="lastRow">
      <w:rPr>
        <w:rFonts w:ascii="Arial" w:hAnsi="Arial"/>
        <w:color w:val="f2f2f2"/>
        <w:sz w:val="22"/>
      </w:rPr>
      <w:tblPr/>
      <w:tcPr>
        <w:shd w:color="auto" w:fill="7f7f7f" w:val="clear"/>
      </w:tcPr>
    </w:tblStylePr>
    <w:tblStylePr w:type="firstCol">
      <w:rPr>
        <w:rFonts w:ascii="Arial" w:hAnsi="Arial"/>
        <w:color w:val="f2f2f2"/>
        <w:sz w:val="22"/>
      </w:rPr>
      <w:tblPr/>
      <w:tcPr>
        <w:shd w:color="auto" w:fill="7f7f7f" w:val="clear"/>
      </w:tcPr>
    </w:tblStylePr>
    <w:tblStylePr w:type="lastCol">
      <w:rPr>
        <w:rFonts w:ascii="Arial" w:hAnsi="Arial"/>
        <w:color w:val="f2f2f2"/>
        <w:sz w:val="22"/>
      </w:rPr>
      <w:tblPr/>
      <w:tcPr>
        <w:shd w:color="auto" w:fill="7f7f7f" w:val="clear"/>
      </w:tcPr>
    </w:tblStylePr>
    <w:tblStylePr w:type="band1Vert">
      <w:rPr>
        <w:rFonts w:ascii="Arial" w:hAnsi="Arial"/>
        <w:color w:val="404040"/>
        <w:sz w:val="22"/>
      </w:rPr>
    </w:tblStylePr>
    <w:tblStylePr w:type="band2Vert">
      <w:rPr>
        <w:rFonts w:ascii="Arial" w:hAnsi="Arial"/>
        <w:color w:val="404040"/>
        <w:sz w:val="22"/>
      </w:rPr>
      <w:tblPr/>
      <w:tcPr>
        <w:shd w:color="auto" w:fill="d9d9d9" w:val="clear"/>
      </w:tcPr>
    </w:tblStylePr>
    <w:tblStylePr w:type="band1Horz">
      <w:rPr>
        <w:rFonts w:ascii="Arial" w:hAnsi="Arial"/>
        <w:color w:val="404040"/>
        <w:sz w:val="22"/>
      </w:rPr>
    </w:tblStylePr>
    <w:tblStylePr w:type="band2Horz">
      <w:rPr>
        <w:rFonts w:ascii="Arial" w:hAnsi="Arial"/>
        <w:color w:val="404040"/>
        <w:sz w:val="22"/>
      </w:rPr>
      <w:tblPr/>
      <w:tcPr>
        <w:shd w:color="auto" w:fill="f2f2f2" w:val="clear"/>
      </w:tcPr>
    </w:tblStylePr>
  </w:style>
  <w:style w:type="table" w:styleId="BorderedLined-Accent1" w:customStyle="1">
    <w:name w:val="Bordered &amp; Lined - Accent 1"/>
    <w:basedOn w:val="TableNormal"/>
    <w:uiPriority w:val="99"/>
    <w:rPr>
      <w:color w:val="404040"/>
      <w:sz w:val="20"/>
      <w:szCs w:val="20"/>
      <w:lang w:eastAsia="fr-FR" w:val="fr-FR"/>
    </w:rPr>
    <w:tblPr>
      <w:tblStyleRowBandSize w:val="1"/>
      <w:tblStyleColBandSize w:val="1"/>
      <w:tblBorders>
        <w:top w:color="1f497d" w:space="0" w:sz="4" w:val="single"/>
        <w:left w:color="1f497d" w:space="0" w:sz="4" w:val="single"/>
        <w:bottom w:color="1f497d" w:space="0" w:sz="4" w:val="single"/>
        <w:right w:color="1f497d" w:space="0" w:sz="4" w:val="single"/>
        <w:insideH w:color="1f497d" w:space="0" w:sz="4" w:val="single"/>
        <w:insideV w:color="1f497d" w:space="0" w:sz="4" w:val="single"/>
      </w:tblBorders>
      <w:tblCellMar>
        <w:top w:w="96.0" w:type="dxa"/>
        <w:left w:w="170.0" w:type="dxa"/>
        <w:bottom w:w="96.0" w:type="dxa"/>
        <w:right w:w="170.0" w:type="dxa"/>
      </w:tblCellMar>
    </w:tblPr>
    <w:tblStylePr w:type="firstRow">
      <w:rPr>
        <w:rFonts w:ascii="Arial" w:hAnsi="Arial"/>
        <w:color w:val="f2f2f2"/>
        <w:sz w:val="22"/>
      </w:rPr>
      <w:tblPr/>
      <w:tcPr>
        <w:shd w:color="auto" w:fill="548dd4" w:val="clear"/>
      </w:tcPr>
    </w:tblStylePr>
    <w:tblStylePr w:type="lastRow">
      <w:rPr>
        <w:rFonts w:ascii="Arial" w:hAnsi="Arial"/>
        <w:color w:val="f2f2f2"/>
        <w:sz w:val="22"/>
      </w:rPr>
      <w:tblPr/>
      <w:tcPr>
        <w:shd w:color="auto" w:fill="548dd4" w:val="clear"/>
      </w:tcPr>
    </w:tblStylePr>
    <w:tblStylePr w:type="firstCol">
      <w:rPr>
        <w:rFonts w:ascii="Arial" w:hAnsi="Arial"/>
        <w:color w:val="f2f2f2"/>
        <w:sz w:val="22"/>
      </w:rPr>
      <w:tblPr/>
      <w:tcPr>
        <w:shd w:color="auto" w:fill="548dd4" w:val="clear"/>
      </w:tcPr>
    </w:tblStylePr>
    <w:tblStylePr w:type="lastCol">
      <w:rPr>
        <w:rFonts w:ascii="Arial" w:hAnsi="Arial"/>
        <w:color w:val="f2f2f2"/>
        <w:sz w:val="22"/>
      </w:rPr>
      <w:tblPr/>
      <w:tcPr>
        <w:shd w:color="auto" w:fill="548dd4" w:val="clear"/>
      </w:tcPr>
    </w:tblStylePr>
    <w:tblStylePr w:type="band1Vert">
      <w:rPr>
        <w:rFonts w:ascii="Arial" w:hAnsi="Arial"/>
        <w:color w:val="404040"/>
        <w:sz w:val="22"/>
      </w:rPr>
    </w:tblStylePr>
    <w:tblStylePr w:type="band2Vert">
      <w:rPr>
        <w:rFonts w:ascii="Arial" w:hAnsi="Arial"/>
        <w:color w:val="404040"/>
        <w:sz w:val="22"/>
      </w:rPr>
      <w:tblPr/>
      <w:tcPr>
        <w:shd w:color="auto" w:fill="c6d9f1" w:val="clear"/>
      </w:tcPr>
    </w:tblStylePr>
    <w:tblStylePr w:type="band1Horz">
      <w:rPr>
        <w:rFonts w:ascii="Arial" w:hAnsi="Arial"/>
        <w:color w:val="404040"/>
        <w:sz w:val="22"/>
      </w:rPr>
    </w:tblStylePr>
    <w:tblStylePr w:type="band2Horz">
      <w:rPr>
        <w:rFonts w:ascii="Arial" w:hAnsi="Arial"/>
        <w:color w:val="404040"/>
        <w:sz w:val="22"/>
      </w:rPr>
      <w:tblPr/>
      <w:tcPr>
        <w:shd w:color="auto" w:fill="c6d9f1" w:val="clear"/>
      </w:tcPr>
    </w:tblStylePr>
  </w:style>
  <w:style w:type="table" w:styleId="BorderedLined-Accent2" w:customStyle="1">
    <w:name w:val="Bordered &amp; Lined - Accent 2"/>
    <w:basedOn w:val="TableNormal"/>
    <w:uiPriority w:val="99"/>
    <w:rPr>
      <w:color w:val="404040"/>
      <w:sz w:val="20"/>
      <w:szCs w:val="20"/>
      <w:lang w:eastAsia="fr-FR" w:val="fr-FR"/>
    </w:rPr>
    <w:tblPr>
      <w:tblStyleRowBandSize w:val="1"/>
      <w:tblStyleColBandSize w:val="1"/>
      <w:tblBorders>
        <w:top w:color="c0504d" w:space="0" w:sz="4" w:val="single"/>
        <w:left w:color="c0504d" w:space="0" w:sz="4" w:val="single"/>
        <w:bottom w:color="c0504d" w:space="0" w:sz="4" w:val="single"/>
        <w:right w:color="c0504d" w:space="0" w:sz="4" w:val="single"/>
        <w:insideH w:color="c0504d" w:space="0" w:sz="4" w:val="single"/>
        <w:insideV w:color="c0504d" w:space="0" w:sz="4" w:val="single"/>
      </w:tblBorders>
      <w:tblCellMar>
        <w:top w:w="96.0" w:type="dxa"/>
        <w:left w:w="170.0" w:type="dxa"/>
        <w:bottom w:w="96.0" w:type="dxa"/>
        <w:right w:w="170.0" w:type="dxa"/>
      </w:tblCellMar>
    </w:tblPr>
    <w:tblStylePr w:type="firstRow">
      <w:rPr>
        <w:rFonts w:ascii="Arial" w:hAnsi="Arial"/>
        <w:color w:val="f2f2f2"/>
        <w:sz w:val="22"/>
      </w:rPr>
      <w:tblPr/>
      <w:tcPr>
        <w:shd w:color="auto" w:fill="d99594" w:val="clear"/>
      </w:tcPr>
    </w:tblStylePr>
    <w:tblStylePr w:type="lastRow">
      <w:rPr>
        <w:rFonts w:ascii="Arial" w:hAnsi="Arial"/>
        <w:color w:val="f2f2f2"/>
        <w:sz w:val="22"/>
      </w:rPr>
      <w:tblPr/>
      <w:tcPr>
        <w:shd w:color="auto" w:fill="d99594" w:val="clear"/>
      </w:tcPr>
    </w:tblStylePr>
    <w:tblStylePr w:type="firstCol">
      <w:rPr>
        <w:rFonts w:ascii="Arial" w:hAnsi="Arial"/>
        <w:color w:val="f2f2f2"/>
        <w:sz w:val="22"/>
      </w:rPr>
      <w:tblPr/>
      <w:tcPr>
        <w:shd w:color="auto" w:fill="d99594" w:val="clear"/>
      </w:tcPr>
    </w:tblStylePr>
    <w:tblStylePr w:type="lastCol">
      <w:rPr>
        <w:rFonts w:ascii="Arial" w:hAnsi="Arial"/>
        <w:color w:val="f2f2f2"/>
        <w:sz w:val="22"/>
      </w:rPr>
      <w:tblPr/>
      <w:tcPr>
        <w:shd w:color="auto" w:fill="d99594" w:val="clear"/>
      </w:tcPr>
    </w:tblStylePr>
    <w:tblStylePr w:type="band1Vert">
      <w:rPr>
        <w:rFonts w:ascii="Arial" w:hAnsi="Arial"/>
        <w:color w:val="404040"/>
        <w:sz w:val="22"/>
      </w:rPr>
    </w:tblStylePr>
    <w:tblStylePr w:type="band2Vert">
      <w:rPr>
        <w:rFonts w:ascii="Arial" w:hAnsi="Arial"/>
        <w:color w:val="404040"/>
        <w:sz w:val="22"/>
      </w:rPr>
      <w:tblPr/>
      <w:tcPr>
        <w:shd w:color="auto" w:fill="f2dbdb" w:val="clear"/>
      </w:tcPr>
    </w:tblStylePr>
    <w:tblStylePr w:type="band1Horz">
      <w:rPr>
        <w:rFonts w:ascii="Arial" w:hAnsi="Arial"/>
        <w:color w:val="404040"/>
        <w:sz w:val="22"/>
      </w:rPr>
    </w:tblStylePr>
    <w:tblStylePr w:type="band2Horz">
      <w:rPr>
        <w:rFonts w:ascii="Arial" w:hAnsi="Arial"/>
        <w:color w:val="404040"/>
        <w:sz w:val="22"/>
      </w:rPr>
      <w:tblPr/>
      <w:tcPr>
        <w:shd w:color="auto" w:fill="f2dbdb" w:val="clear"/>
      </w:tcPr>
    </w:tblStylePr>
  </w:style>
  <w:style w:type="table" w:styleId="BorderedLined-Accent3" w:customStyle="1">
    <w:name w:val="Bordered &amp; Lined - Accent 3"/>
    <w:basedOn w:val="TableNormal"/>
    <w:uiPriority w:val="99"/>
    <w:rPr>
      <w:color w:val="404040"/>
      <w:sz w:val="20"/>
      <w:szCs w:val="20"/>
      <w:lang w:eastAsia="fr-FR" w:val="fr-FR"/>
    </w:rPr>
    <w:tblPr>
      <w:tblStyleRowBandSize w:val="1"/>
      <w:tblStyleColBandSize w:val="1"/>
      <w:tblBorders>
        <w:top w:color="76923c" w:space="0" w:sz="4" w:val="single"/>
        <w:left w:color="76923c" w:space="0" w:sz="4" w:val="single"/>
        <w:bottom w:color="76923c" w:space="0" w:sz="4" w:val="single"/>
        <w:right w:color="76923c" w:space="0" w:sz="4" w:val="single"/>
        <w:insideH w:color="76923c" w:space="0" w:sz="4" w:val="single"/>
        <w:insideV w:color="76923c" w:space="0" w:sz="4" w:val="single"/>
      </w:tblBorders>
      <w:tblCellMar>
        <w:top w:w="96.0" w:type="dxa"/>
        <w:left w:w="170.0" w:type="dxa"/>
        <w:bottom w:w="96.0" w:type="dxa"/>
        <w:right w:w="170.0" w:type="dxa"/>
      </w:tblCellMar>
    </w:tblPr>
    <w:tblStylePr w:type="firstRow">
      <w:rPr>
        <w:rFonts w:ascii="Arial" w:hAnsi="Arial"/>
        <w:color w:val="f2f2f2"/>
        <w:sz w:val="22"/>
      </w:rPr>
      <w:tblPr/>
      <w:tcPr>
        <w:shd w:color="auto" w:fill="9bbb59" w:val="clear"/>
      </w:tcPr>
    </w:tblStylePr>
    <w:tblStylePr w:type="lastRow">
      <w:rPr>
        <w:rFonts w:ascii="Arial" w:hAnsi="Arial"/>
        <w:color w:val="f2f2f2"/>
        <w:sz w:val="22"/>
      </w:rPr>
      <w:tblPr/>
      <w:tcPr>
        <w:shd w:color="auto" w:fill="9bbb59" w:val="clear"/>
      </w:tcPr>
    </w:tblStylePr>
    <w:tblStylePr w:type="firstCol">
      <w:rPr>
        <w:rFonts w:ascii="Arial" w:hAnsi="Arial"/>
        <w:color w:val="f2f2f2"/>
        <w:sz w:val="22"/>
      </w:rPr>
      <w:tblPr/>
      <w:tcPr>
        <w:shd w:color="auto" w:fill="9bbb59" w:val="clear"/>
      </w:tcPr>
    </w:tblStylePr>
    <w:tblStylePr w:type="lastCol">
      <w:rPr>
        <w:rFonts w:ascii="Arial" w:hAnsi="Arial"/>
        <w:color w:val="f2f2f2"/>
        <w:sz w:val="22"/>
      </w:rPr>
      <w:tblPr/>
      <w:tcPr>
        <w:shd w:color="auto" w:fill="9bbb59" w:val="clear"/>
      </w:tcPr>
    </w:tblStylePr>
    <w:tblStylePr w:type="band1Vert">
      <w:rPr>
        <w:rFonts w:ascii="Arial" w:hAnsi="Arial"/>
        <w:color w:val="404040"/>
        <w:sz w:val="22"/>
      </w:rPr>
    </w:tblStylePr>
    <w:tblStylePr w:type="band2Vert">
      <w:rPr>
        <w:rFonts w:ascii="Arial" w:hAnsi="Arial"/>
        <w:color w:val="404040"/>
        <w:sz w:val="22"/>
      </w:rPr>
      <w:tblPr/>
      <w:tcPr>
        <w:shd w:color="auto" w:fill="eaf1dd" w:val="clear"/>
      </w:tcPr>
    </w:tblStylePr>
    <w:tblStylePr w:type="band1Horz">
      <w:rPr>
        <w:rFonts w:ascii="Arial" w:hAnsi="Arial"/>
        <w:color w:val="404040"/>
        <w:sz w:val="22"/>
      </w:rPr>
    </w:tblStylePr>
    <w:tblStylePr w:type="band2Horz">
      <w:rPr>
        <w:rFonts w:ascii="Arial" w:hAnsi="Arial"/>
        <w:color w:val="404040"/>
        <w:sz w:val="22"/>
      </w:rPr>
      <w:tblPr/>
      <w:tcPr>
        <w:shd w:color="auto" w:fill="eaf1dd" w:val="clear"/>
      </w:tcPr>
    </w:tblStylePr>
  </w:style>
  <w:style w:type="table" w:styleId="BorderedLined-Accent4" w:customStyle="1">
    <w:name w:val="Bordered &amp; Lined - Accent 4"/>
    <w:basedOn w:val="TableNormal"/>
    <w:uiPriority w:val="99"/>
    <w:rPr>
      <w:color w:val="404040"/>
      <w:sz w:val="20"/>
      <w:szCs w:val="20"/>
      <w:lang w:eastAsia="fr-FR" w:val="fr-FR"/>
    </w:rPr>
    <w:tblPr>
      <w:tblStyleRowBandSize w:val="1"/>
      <w:tblStyleColBandSize w:val="1"/>
      <w:tblBorders>
        <w:top w:color="8064a2" w:space="0" w:sz="4" w:val="single"/>
        <w:left w:color="8064a2" w:space="0" w:sz="4" w:val="single"/>
        <w:bottom w:color="8064a2" w:space="0" w:sz="4" w:val="single"/>
        <w:right w:color="8064a2" w:space="0" w:sz="4" w:val="single"/>
        <w:insideH w:color="8064a2" w:space="0" w:sz="4" w:val="single"/>
        <w:insideV w:color="8064a2" w:space="0" w:sz="4" w:val="single"/>
      </w:tblBorders>
      <w:tblCellMar>
        <w:top w:w="96.0" w:type="dxa"/>
        <w:left w:w="170.0" w:type="dxa"/>
        <w:bottom w:w="96.0" w:type="dxa"/>
        <w:right w:w="170.0" w:type="dxa"/>
      </w:tblCellMar>
    </w:tblPr>
    <w:tblStylePr w:type="firstRow">
      <w:rPr>
        <w:rFonts w:ascii="Arial" w:hAnsi="Arial"/>
        <w:color w:val="f2f2f2"/>
        <w:sz w:val="22"/>
      </w:rPr>
      <w:tblPr/>
      <w:tcPr>
        <w:shd w:color="auto" w:fill="b2a1c7" w:val="clear"/>
      </w:tcPr>
    </w:tblStylePr>
    <w:tblStylePr w:type="lastRow">
      <w:rPr>
        <w:rFonts w:ascii="Arial" w:hAnsi="Arial"/>
        <w:color w:val="f2f2f2"/>
        <w:sz w:val="22"/>
      </w:rPr>
      <w:tblPr/>
      <w:tcPr>
        <w:shd w:color="auto" w:fill="b2a1c7" w:val="clear"/>
      </w:tcPr>
    </w:tblStylePr>
    <w:tblStylePr w:type="firstCol">
      <w:rPr>
        <w:rFonts w:ascii="Arial" w:hAnsi="Arial"/>
        <w:color w:val="f2f2f2"/>
        <w:sz w:val="22"/>
      </w:rPr>
      <w:tblPr/>
      <w:tcPr>
        <w:shd w:color="auto" w:fill="b2a1c7" w:val="clear"/>
      </w:tcPr>
    </w:tblStylePr>
    <w:tblStylePr w:type="lastCol">
      <w:rPr>
        <w:rFonts w:ascii="Arial" w:hAnsi="Arial"/>
        <w:color w:val="f2f2f2"/>
        <w:sz w:val="22"/>
      </w:rPr>
      <w:tblPr/>
      <w:tcPr>
        <w:shd w:color="auto" w:fill="b2a1c7" w:val="clear"/>
      </w:tcPr>
    </w:tblStylePr>
    <w:tblStylePr w:type="band1Vert">
      <w:rPr>
        <w:rFonts w:ascii="Arial" w:hAnsi="Arial"/>
        <w:color w:val="404040"/>
        <w:sz w:val="22"/>
      </w:rPr>
    </w:tblStylePr>
    <w:tblStylePr w:type="band2Vert">
      <w:rPr>
        <w:rFonts w:ascii="Arial" w:hAnsi="Arial"/>
        <w:color w:val="404040"/>
        <w:sz w:val="22"/>
      </w:rPr>
      <w:tblPr/>
      <w:tcPr>
        <w:shd w:color="auto" w:fill="e5dfec" w:val="clear"/>
      </w:tcPr>
    </w:tblStylePr>
    <w:tblStylePr w:type="band1Horz">
      <w:rPr>
        <w:rFonts w:ascii="Arial" w:hAnsi="Arial"/>
        <w:color w:val="404040"/>
        <w:sz w:val="22"/>
      </w:rPr>
    </w:tblStylePr>
    <w:tblStylePr w:type="band2Horz">
      <w:rPr>
        <w:rFonts w:ascii="Arial" w:hAnsi="Arial"/>
        <w:color w:val="404040"/>
        <w:sz w:val="22"/>
      </w:rPr>
      <w:tblPr/>
      <w:tcPr>
        <w:shd w:color="auto" w:fill="e5dfec" w:val="clear"/>
      </w:tcPr>
    </w:tblStylePr>
  </w:style>
  <w:style w:type="table" w:styleId="BorderedLined-Accent5" w:customStyle="1">
    <w:name w:val="Bordered &amp; Lined - Accent 5"/>
    <w:basedOn w:val="TableNormal"/>
    <w:uiPriority w:val="99"/>
    <w:rPr>
      <w:color w:val="404040"/>
      <w:sz w:val="20"/>
      <w:szCs w:val="20"/>
      <w:lang w:eastAsia="fr-FR" w:val="fr-FR"/>
    </w:rPr>
    <w:tblPr>
      <w:tblStyleRowBandSize w:val="1"/>
      <w:tblStyleColBandSize w:val="1"/>
      <w:tblBorders>
        <w:top w:color="31849b" w:space="0" w:sz="4" w:val="single"/>
        <w:left w:color="31849b" w:space="0" w:sz="4" w:val="single"/>
        <w:bottom w:color="31849b" w:space="0" w:sz="4" w:val="single"/>
        <w:right w:color="31849b" w:space="0" w:sz="4" w:val="single"/>
        <w:insideH w:color="31849b" w:space="0" w:sz="4" w:val="single"/>
        <w:insideV w:color="31849b" w:space="0" w:sz="4" w:val="single"/>
      </w:tblBorders>
      <w:tblCellMar>
        <w:top w:w="96.0" w:type="dxa"/>
        <w:left w:w="170.0" w:type="dxa"/>
        <w:bottom w:w="96.0" w:type="dxa"/>
        <w:right w:w="170.0" w:type="dxa"/>
      </w:tblCellMar>
    </w:tblPr>
    <w:tblStylePr w:type="firstRow">
      <w:rPr>
        <w:rFonts w:ascii="Arial" w:hAnsi="Arial"/>
        <w:color w:val="f2f2f2"/>
        <w:sz w:val="22"/>
      </w:rPr>
      <w:tblPr/>
      <w:tcPr>
        <w:shd w:color="auto" w:fill="4bacc6" w:val="clear"/>
      </w:tcPr>
    </w:tblStylePr>
    <w:tblStylePr w:type="lastRow">
      <w:rPr>
        <w:rFonts w:ascii="Arial" w:hAnsi="Arial"/>
        <w:color w:val="f2f2f2"/>
        <w:sz w:val="22"/>
      </w:rPr>
      <w:tblPr/>
      <w:tcPr>
        <w:shd w:color="auto" w:fill="4bacc6" w:val="clear"/>
      </w:tcPr>
    </w:tblStylePr>
    <w:tblStylePr w:type="firstCol">
      <w:rPr>
        <w:rFonts w:ascii="Arial" w:hAnsi="Arial"/>
        <w:color w:val="f2f2f2"/>
        <w:sz w:val="22"/>
      </w:rPr>
      <w:tblPr/>
      <w:tcPr>
        <w:shd w:color="auto" w:fill="4bacc6" w:val="clear"/>
      </w:tcPr>
    </w:tblStylePr>
    <w:tblStylePr w:type="lastCol">
      <w:rPr>
        <w:rFonts w:ascii="Arial" w:hAnsi="Arial"/>
        <w:color w:val="f2f2f2"/>
        <w:sz w:val="22"/>
      </w:rPr>
      <w:tblPr/>
      <w:tcPr>
        <w:shd w:color="auto" w:fill="4bacc6" w:val="clear"/>
      </w:tcPr>
    </w:tblStylePr>
    <w:tblStylePr w:type="band1Vert">
      <w:rPr>
        <w:rFonts w:ascii="Arial" w:hAnsi="Arial"/>
        <w:color w:val="404040"/>
        <w:sz w:val="22"/>
      </w:rPr>
    </w:tblStylePr>
    <w:tblStylePr w:type="band2Vert">
      <w:rPr>
        <w:rFonts w:ascii="Arial" w:hAnsi="Arial"/>
        <w:color w:val="404040"/>
        <w:sz w:val="22"/>
      </w:rPr>
      <w:tblPr/>
      <w:tcPr>
        <w:shd w:color="auto" w:fill="daeef3" w:val="clear"/>
      </w:tcPr>
    </w:tblStylePr>
    <w:tblStylePr w:type="band1Horz">
      <w:rPr>
        <w:rFonts w:ascii="Arial" w:hAnsi="Arial"/>
        <w:color w:val="404040"/>
        <w:sz w:val="22"/>
      </w:rPr>
    </w:tblStylePr>
    <w:tblStylePr w:type="band2Horz">
      <w:rPr>
        <w:rFonts w:ascii="Arial" w:hAnsi="Arial"/>
        <w:color w:val="404040"/>
        <w:sz w:val="22"/>
      </w:rPr>
      <w:tblPr/>
      <w:tcPr>
        <w:shd w:color="auto" w:fill="daeef3" w:val="clear"/>
      </w:tcPr>
    </w:tblStylePr>
  </w:style>
  <w:style w:type="table" w:styleId="BorderedLined-Accent6" w:customStyle="1">
    <w:name w:val="Bordered &amp; Lined - Accent 6"/>
    <w:basedOn w:val="TableNormal"/>
    <w:uiPriority w:val="99"/>
    <w:rPr>
      <w:color w:val="404040"/>
      <w:sz w:val="20"/>
      <w:szCs w:val="20"/>
      <w:lang w:eastAsia="fr-FR" w:val="fr-FR"/>
    </w:rPr>
    <w:tblPr>
      <w:tblStyleRowBandSize w:val="1"/>
      <w:tblStyleColBandSize w:val="1"/>
      <w:tblBorders>
        <w:top w:color="e36c0a" w:space="0" w:sz="4" w:val="single"/>
        <w:left w:color="e36c0a" w:space="0" w:sz="4" w:val="single"/>
        <w:bottom w:color="e36c0a" w:space="0" w:sz="4" w:val="single"/>
        <w:right w:color="e36c0a" w:space="0" w:sz="4" w:val="single"/>
        <w:insideH w:color="e36c0a" w:space="0" w:sz="4" w:val="single"/>
        <w:insideV w:color="e36c0a" w:space="0" w:sz="4" w:val="single"/>
      </w:tblBorders>
      <w:tblCellMar>
        <w:top w:w="96.0" w:type="dxa"/>
        <w:left w:w="170.0" w:type="dxa"/>
        <w:bottom w:w="96.0" w:type="dxa"/>
        <w:right w:w="170.0" w:type="dxa"/>
      </w:tblCellMar>
    </w:tblPr>
    <w:tblStylePr w:type="firstRow">
      <w:rPr>
        <w:rFonts w:ascii="Arial" w:hAnsi="Arial"/>
        <w:color w:val="f2f2f2"/>
        <w:sz w:val="22"/>
      </w:rPr>
      <w:tblPr/>
      <w:tcPr>
        <w:shd w:color="auto" w:fill="f79646" w:val="clear"/>
      </w:tcPr>
    </w:tblStylePr>
    <w:tblStylePr w:type="lastRow">
      <w:rPr>
        <w:rFonts w:ascii="Arial" w:hAnsi="Arial"/>
        <w:color w:val="f2f2f2"/>
        <w:sz w:val="22"/>
      </w:rPr>
      <w:tblPr/>
      <w:tcPr>
        <w:shd w:color="auto" w:fill="f79646" w:val="clear"/>
      </w:tcPr>
    </w:tblStylePr>
    <w:tblStylePr w:type="firstCol">
      <w:rPr>
        <w:rFonts w:ascii="Arial" w:hAnsi="Arial"/>
        <w:color w:val="f2f2f2"/>
        <w:sz w:val="22"/>
      </w:rPr>
      <w:tblPr/>
      <w:tcPr>
        <w:shd w:color="auto" w:fill="f79646" w:val="clear"/>
      </w:tcPr>
    </w:tblStylePr>
    <w:tblStylePr w:type="lastCol">
      <w:rPr>
        <w:rFonts w:ascii="Arial" w:hAnsi="Arial"/>
        <w:color w:val="f2f2f2"/>
        <w:sz w:val="22"/>
      </w:rPr>
      <w:tblPr/>
      <w:tcPr>
        <w:shd w:color="auto" w:fill="f79646" w:val="clear"/>
      </w:tcPr>
    </w:tblStylePr>
    <w:tblStylePr w:type="band1Vert">
      <w:rPr>
        <w:rFonts w:ascii="Arial" w:hAnsi="Arial"/>
        <w:color w:val="404040"/>
        <w:sz w:val="22"/>
      </w:rPr>
    </w:tblStylePr>
    <w:tblStylePr w:type="band2Vert">
      <w:rPr>
        <w:rFonts w:ascii="Arial" w:hAnsi="Arial"/>
        <w:color w:val="404040"/>
        <w:sz w:val="22"/>
      </w:rPr>
      <w:tblPr/>
      <w:tcPr>
        <w:shd w:color="auto" w:fill="fde9d9" w:val="clear"/>
      </w:tcPr>
    </w:tblStylePr>
    <w:tblStylePr w:type="band1Horz">
      <w:rPr>
        <w:rFonts w:ascii="Arial" w:hAnsi="Arial"/>
        <w:color w:val="404040"/>
        <w:sz w:val="22"/>
      </w:rPr>
    </w:tblStylePr>
    <w:tblStylePr w:type="band2Horz">
      <w:rPr>
        <w:rFonts w:ascii="Arial" w:hAnsi="Arial"/>
        <w:color w:val="404040"/>
        <w:sz w:val="22"/>
      </w:rPr>
      <w:tblPr/>
      <w:tcPr>
        <w:shd w:color="auto" w:fill="fde9d9" w:val="clear"/>
      </w:tcPr>
    </w:tblStylePr>
  </w:style>
  <w:style w:type="paragraph" w:styleId="FootnoteText">
    <w:name w:val="footnote text"/>
    <w:basedOn w:val="Normal"/>
    <w:link w:val="FootnoteTextChar"/>
    <w:uiPriority w:val="99"/>
    <w:semiHidden w:val="1"/>
    <w:unhideWhenUsed w:val="1"/>
    <w:pPr>
      <w:spacing w:after="40"/>
    </w:pPr>
    <w:rPr>
      <w:sz w:val="18"/>
    </w:rPr>
  </w:style>
  <w:style w:type="character" w:styleId="FootnoteTextChar" w:customStyle="1">
    <w:name w:val="Footnote Text Char"/>
    <w:link w:val="FootnoteText"/>
    <w:uiPriority w:val="99"/>
    <w:rPr>
      <w:sz w:val="18"/>
    </w:rPr>
  </w:style>
  <w:style w:type="character" w:styleId="FootnoteReference">
    <w:name w:val="footnote reference"/>
    <w:basedOn w:val="DefaultParagraphFont"/>
    <w:uiPriority w:val="99"/>
    <w:unhideWhenUsed w:val="1"/>
    <w:rPr>
      <w:vertAlign w:val="superscript"/>
    </w:rPr>
  </w:style>
  <w:style w:type="paragraph" w:styleId="TOC1">
    <w:name w:val="toc 1"/>
    <w:basedOn w:val="Normal"/>
    <w:next w:val="Normal"/>
    <w:uiPriority w:val="39"/>
    <w:unhideWhenUsed w:val="1"/>
    <w:pPr>
      <w:spacing w:after="57"/>
    </w:pPr>
  </w:style>
  <w:style w:type="paragraph" w:styleId="TOC2">
    <w:name w:val="toc 2"/>
    <w:basedOn w:val="Normal"/>
    <w:next w:val="Normal"/>
    <w:uiPriority w:val="39"/>
    <w:unhideWhenUsed w:val="1"/>
    <w:pPr>
      <w:spacing w:after="57"/>
      <w:ind w:left="283"/>
    </w:pPr>
  </w:style>
  <w:style w:type="paragraph" w:styleId="TOC3">
    <w:name w:val="toc 3"/>
    <w:basedOn w:val="Normal"/>
    <w:next w:val="Normal"/>
    <w:uiPriority w:val="39"/>
    <w:unhideWhenUsed w:val="1"/>
    <w:pPr>
      <w:spacing w:after="57"/>
      <w:ind w:left="567"/>
    </w:pPr>
  </w:style>
  <w:style w:type="paragraph" w:styleId="TOC4">
    <w:name w:val="toc 4"/>
    <w:basedOn w:val="Normal"/>
    <w:next w:val="Normal"/>
    <w:uiPriority w:val="39"/>
    <w:unhideWhenUsed w:val="1"/>
    <w:pPr>
      <w:spacing w:after="57"/>
      <w:ind w:left="850"/>
    </w:pPr>
  </w:style>
  <w:style w:type="paragraph" w:styleId="TOC5">
    <w:name w:val="toc 5"/>
    <w:basedOn w:val="Normal"/>
    <w:next w:val="Normal"/>
    <w:uiPriority w:val="39"/>
    <w:unhideWhenUsed w:val="1"/>
    <w:pPr>
      <w:spacing w:after="57"/>
      <w:ind w:left="1134"/>
    </w:pPr>
  </w:style>
  <w:style w:type="paragraph" w:styleId="TOC6">
    <w:name w:val="toc 6"/>
    <w:basedOn w:val="Normal"/>
    <w:next w:val="Normal"/>
    <w:uiPriority w:val="39"/>
    <w:unhideWhenUsed w:val="1"/>
    <w:pPr>
      <w:spacing w:after="57"/>
      <w:ind w:left="1417"/>
    </w:pPr>
  </w:style>
  <w:style w:type="paragraph" w:styleId="TOC7">
    <w:name w:val="toc 7"/>
    <w:basedOn w:val="Normal"/>
    <w:next w:val="Normal"/>
    <w:uiPriority w:val="39"/>
    <w:unhideWhenUsed w:val="1"/>
    <w:pPr>
      <w:spacing w:after="57"/>
      <w:ind w:left="1701"/>
    </w:pPr>
  </w:style>
  <w:style w:type="paragraph" w:styleId="TOC8">
    <w:name w:val="toc 8"/>
    <w:basedOn w:val="Normal"/>
    <w:next w:val="Normal"/>
    <w:uiPriority w:val="39"/>
    <w:unhideWhenUsed w:val="1"/>
    <w:pPr>
      <w:spacing w:after="57"/>
      <w:ind w:left="1984"/>
    </w:pPr>
  </w:style>
  <w:style w:type="paragraph" w:styleId="TOC9">
    <w:name w:val="toc 9"/>
    <w:basedOn w:val="Normal"/>
    <w:next w:val="Normal"/>
    <w:uiPriority w:val="39"/>
    <w:unhideWhenUsed w:val="1"/>
    <w:pPr>
      <w:spacing w:after="57"/>
      <w:ind w:left="2268"/>
    </w:pPr>
  </w:style>
  <w:style w:type="paragraph" w:styleId="TOCHeading">
    <w:name w:val="TOC Heading"/>
    <w:uiPriority w:val="39"/>
    <w:unhideWhenUsed w:val="1"/>
  </w:style>
  <w:style w:type="table" w:styleId="TableNormal1" w:customStyle="1">
    <w:name w:val="Table Normal1"/>
    <w:uiPriority w:val="2"/>
    <w:semiHidden w:val="1"/>
    <w:unhideWhenUsed w:val="1"/>
    <w:qFormat w:val="1"/>
    <w:tblPr>
      <w:tblInd w:w="0.0" w:type="dxa"/>
      <w:tblCellMar>
        <w:top w:w="0.0" w:type="dxa"/>
        <w:left w:w="0.0" w:type="dxa"/>
        <w:bottom w:w="0.0" w:type="dxa"/>
        <w:right w:w="0.0" w:type="dxa"/>
      </w:tblCellMar>
    </w:tblPr>
  </w:style>
  <w:style w:type="paragraph" w:styleId="BodyText">
    <w:name w:val="Body Text"/>
    <w:basedOn w:val="Normal"/>
    <w:uiPriority w:val="1"/>
    <w:qFormat w:val="1"/>
    <w:rPr>
      <w:b w:val="1"/>
      <w:bCs w:val="1"/>
      <w:sz w:val="24"/>
      <w:szCs w:val="24"/>
    </w:rPr>
  </w:style>
  <w:style w:type="paragraph" w:styleId="Title">
    <w:name w:val="Title"/>
    <w:basedOn w:val="Normal"/>
    <w:link w:val="TitleChar"/>
    <w:uiPriority w:val="1"/>
    <w:qFormat w:val="1"/>
    <w:pPr>
      <w:spacing w:before="90" w:line="529" w:lineRule="exact"/>
      <w:ind w:left="112"/>
    </w:pPr>
    <w:rPr>
      <w:b w:val="1"/>
      <w:bCs w:val="1"/>
      <w:sz w:val="40"/>
      <w:szCs w:val="40"/>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style>
  <w:style w:type="character" w:styleId="Hyperlink">
    <w:name w:val="Hyperlink"/>
    <w:basedOn w:val="DefaultParagraphFont"/>
    <w:uiPriority w:val="99"/>
    <w:unhideWhenUsed w:val="1"/>
    <w:rPr>
      <w:color w:val="0000ff" w:themeColor="hyperlink"/>
      <w:u w:val="single"/>
    </w:rPr>
  </w:style>
  <w:style w:type="paragraph" w:styleId="BalloonText">
    <w:name w:val="Balloon Text"/>
    <w:basedOn w:val="Normal"/>
    <w:link w:val="BalloonTextChar"/>
    <w:uiPriority w:val="99"/>
    <w:semiHidden w:val="1"/>
    <w:unhideWhenUsed w:val="1"/>
    <w:rPr>
      <w:rFonts w:ascii="Segoe UI" w:cs="Segoe UI" w:hAnsi="Segoe UI"/>
      <w:sz w:val="18"/>
      <w:szCs w:val="18"/>
    </w:rPr>
  </w:style>
  <w:style w:type="character" w:styleId="BalloonTextChar" w:customStyle="1">
    <w:name w:val="Balloon Text Char"/>
    <w:basedOn w:val="DefaultParagraphFont"/>
    <w:link w:val="BalloonText"/>
    <w:uiPriority w:val="99"/>
    <w:semiHidden w:val="1"/>
    <w:rPr>
      <w:rFonts w:ascii="Segoe UI" w:cs="Segoe UI" w:eastAsia="Palatino Linotype" w:hAnsi="Segoe UI"/>
      <w:sz w:val="18"/>
      <w:szCs w:val="18"/>
    </w:rPr>
  </w:style>
  <w:style w:type="character" w:styleId="CommentReference">
    <w:name w:val="annotation reference"/>
    <w:basedOn w:val="DefaultParagraphFont"/>
    <w:uiPriority w:val="99"/>
    <w:semiHidden w:val="1"/>
    <w:unhideWhenUsed w:val="1"/>
    <w:rPr>
      <w:sz w:val="16"/>
      <w:szCs w:val="16"/>
    </w:r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rFonts w:ascii="Palatino Linotype" w:cs="Palatino Linotype" w:eastAsia="Palatino Linotype" w:hAnsi="Palatino Linotype"/>
      <w:sz w:val="20"/>
      <w:szCs w:val="20"/>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rFonts w:ascii="Palatino Linotype" w:cs="Palatino Linotype" w:eastAsia="Palatino Linotype" w:hAnsi="Palatino Linotype"/>
      <w:b w:val="1"/>
      <w:bCs w:val="1"/>
      <w:sz w:val="20"/>
      <w:szCs w:val="20"/>
    </w:rPr>
  </w:style>
  <w:style w:type="table" w:styleId="TableGrid">
    <w:name w:val="Table Grid"/>
    <w:basedOn w:val="TableNormal"/>
    <w:uiPriority w:val="39"/>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Revision">
    <w:name w:val="Revision"/>
    <w:hidden w:val="1"/>
    <w:uiPriority w:val="99"/>
    <w:semiHidden w:val="1"/>
    <w:pPr>
      <w:widowControl w:val="1"/>
    </w:pPr>
    <w:rPr>
      <w:rFonts w:ascii="Palatino Linotype" w:cs="Palatino Linotype" w:eastAsia="Palatino Linotype" w:hAnsi="Palatino Linotype"/>
    </w:rPr>
  </w:style>
  <w:style w:type="character" w:styleId="FollowedHyperlink">
    <w:name w:val="FollowedHyperlink"/>
    <w:basedOn w:val="DefaultParagraphFont"/>
    <w:uiPriority w:val="99"/>
    <w:semiHidden w:val="1"/>
    <w:unhideWhenUsed w:val="1"/>
    <w:rsid w:val="005A5D08"/>
    <w:rPr>
      <w:color w:val="800080" w:themeColor="followedHyperlink"/>
      <w:u w:val="single"/>
    </w:rPr>
  </w:style>
  <w:style w:type="character" w:styleId="UnresolvedMention">
    <w:name w:val="Unresolved Mention"/>
    <w:basedOn w:val="DefaultParagraphFont"/>
    <w:uiPriority w:val="99"/>
    <w:semiHidden w:val="1"/>
    <w:unhideWhenUsed w:val="1"/>
    <w:rsid w:val="00381C30"/>
    <w:rPr>
      <w:color w:val="605e5c"/>
      <w:shd w:color="auto" w:fill="e1dfdd" w:val="clear"/>
    </w:rPr>
  </w:style>
  <w:style w:type="paragraph" w:styleId="Subtitle">
    <w:name w:val="Subtitle"/>
    <w:basedOn w:val="Normal"/>
    <w:next w:val="Normal"/>
    <w:pPr>
      <w:spacing w:after="200" w:before="200" w:lineRule="auto"/>
    </w:pPr>
    <w:rPr>
      <w:sz w:val="24"/>
      <w:szCs w:val="24"/>
    </w:rPr>
  </w:style>
  <w:style w:type="table" w:styleId="Table1">
    <w:basedOn w:val="TableNormal"/>
    <w:tblPr>
      <w:tblStyleRowBandSize w:val="1"/>
      <w:tblStyleColBandSize w:val="1"/>
      <w:tblCellMar>
        <w:top w:w="113.0" w:type="dxa"/>
        <w:left w:w="115.0" w:type="dxa"/>
        <w:bottom w:w="113.0" w:type="dxa"/>
        <w:right w:w="115.0" w:type="dxa"/>
      </w:tblCellMar>
    </w:tblPr>
  </w:style>
  <w:style w:type="paragraph" w:styleId="Subtitle">
    <w:name w:val="Subtitle"/>
    <w:basedOn w:val="Normal"/>
    <w:next w:val="Normal"/>
    <w:pPr>
      <w:spacing w:after="200" w:before="200" w:lineRule="auto"/>
    </w:pPr>
    <w:rPr>
      <w:sz w:val="24"/>
      <w:szCs w:val="24"/>
    </w:rPr>
  </w:style>
  <w:style w:type="table" w:styleId="Table1">
    <w:basedOn w:val="TableNormal"/>
    <w:tblPr>
      <w:tblStyleRowBandSize w:val="1"/>
      <w:tblStyleColBandSize w:val="1"/>
      <w:tblCellMar>
        <w:top w:w="113.0" w:type="dxa"/>
        <w:left w:w="115.0" w:type="dxa"/>
        <w:bottom w:w="113.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hyperlink" Target="https://www.univ-toulouse.fr/sites/default/files/TIRIS/AAP-TIRIS-CONTACTS.pdf"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1.xml"/><Relationship Id="rId14" Type="http://schemas.openxmlformats.org/officeDocument/2006/relationships/hyperlink" Target="mailto:contact-tiris@univ-toulouse.fr" TargetMode="External"/><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hyperlink" Target="https://www.univ-toulouse.fr/tiris-transitions-et-interdisciplinarite/appels-projets-tiris"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WorkSans-regular.ttf"/><Relationship Id="rId6" Type="http://schemas.openxmlformats.org/officeDocument/2006/relationships/font" Target="fonts/WorkSans-bold.ttf"/><Relationship Id="rId7" Type="http://schemas.openxmlformats.org/officeDocument/2006/relationships/font" Target="fonts/WorkSans-italic.ttf"/><Relationship Id="rId8" Type="http://schemas.openxmlformats.org/officeDocument/2006/relationships/font" Target="fonts/Work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9.png"/><Relationship Id="rId3" Type="http://schemas.openxmlformats.org/officeDocument/2006/relationships/image" Target="media/image11.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8pGMmz9kgoJQEsWvhydb0Vva1g==">CgMxLjAyCGguZ2pkZ3hzOAByITE2LXRtNlhHMDU1NFZ5d1djM0NjX1Q3bHhCeGhXeW5xSQ==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2024-02-12T12:07:00Z</dcterms:created>
  <dc:creator>Lucie Costes</dc:creator>
</cp:coreProperties>
</file>